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3A26" w14:textId="16A472E0" w:rsidR="00E34FCE" w:rsidRDefault="00BF6718">
      <w:r>
        <w:rPr>
          <w:noProof/>
          <w:lang w:eastAsia="fr-FR"/>
        </w:rPr>
        <w:drawing>
          <wp:anchor distT="0" distB="0" distL="114300" distR="114300" simplePos="0" relativeHeight="251658240" behindDoc="0" locked="0" layoutInCell="1" allowOverlap="1" wp14:anchorId="43B58E6F" wp14:editId="68F10333">
            <wp:simplePos x="0" y="0"/>
            <wp:positionH relativeFrom="column">
              <wp:posOffset>2557780</wp:posOffset>
            </wp:positionH>
            <wp:positionV relativeFrom="paragraph">
              <wp:posOffset>0</wp:posOffset>
            </wp:positionV>
            <wp:extent cx="1938092" cy="110490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92" cy="1104900"/>
                    </a:xfrm>
                    <a:prstGeom prst="rect">
                      <a:avLst/>
                    </a:prstGeom>
                  </pic:spPr>
                </pic:pic>
              </a:graphicData>
            </a:graphic>
            <wp14:sizeRelH relativeFrom="margin">
              <wp14:pctWidth>0</wp14:pctWidth>
            </wp14:sizeRelH>
            <wp14:sizeRelV relativeFrom="margin">
              <wp14:pctHeight>0</wp14:pctHeight>
            </wp14:sizeRelV>
          </wp:anchor>
        </w:drawing>
      </w:r>
    </w:p>
    <w:p w14:paraId="391B8AF7" w14:textId="639B844D" w:rsidR="00F94671" w:rsidRDefault="00BF6718">
      <w:r>
        <w:rPr>
          <w:noProof/>
          <w:lang w:eastAsia="fr-FR"/>
        </w:rPr>
        <mc:AlternateContent>
          <mc:Choice Requires="wps">
            <w:drawing>
              <wp:inline distT="0" distB="0" distL="0" distR="0" wp14:anchorId="2ECF439A" wp14:editId="4985995D">
                <wp:extent cx="304800" cy="304800"/>
                <wp:effectExtent l="0" t="0" r="0" b="0"/>
                <wp:docPr id="1" name="Rectangle 1" descr="Aperçu de l’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FE6C7" id="Rectangle 1" o:spid="_x0000_s1026" alt="Aperçu de l’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OBDKYjPAgAA1A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602F59D5" w14:textId="139634BF" w:rsidR="00BF6718" w:rsidRDefault="00BF6718"/>
    <w:tbl>
      <w:tblPr>
        <w:tblStyle w:val="Grilledutableau"/>
        <w:tblpPr w:leftFromText="141" w:rightFromText="141" w:vertAnchor="page" w:horzAnchor="margin" w:tblpY="3901"/>
        <w:tblW w:w="9227" w:type="dxa"/>
        <w:tblLook w:val="04A0" w:firstRow="1" w:lastRow="0" w:firstColumn="1" w:lastColumn="0" w:noHBand="0" w:noVBand="1"/>
      </w:tblPr>
      <w:tblGrid>
        <w:gridCol w:w="9227"/>
      </w:tblGrid>
      <w:tr w:rsidR="00BF6718" w:rsidRPr="00F7347B" w14:paraId="126C97E8" w14:textId="77777777" w:rsidTr="00BF6718">
        <w:trPr>
          <w:trHeight w:val="557"/>
        </w:trPr>
        <w:tc>
          <w:tcPr>
            <w:tcW w:w="9227" w:type="dxa"/>
            <w:tcBorders>
              <w:top w:val="single" w:sz="4" w:space="0" w:color="78C2CA"/>
              <w:left w:val="single" w:sz="4" w:space="0" w:color="78C2CA"/>
              <w:bottom w:val="single" w:sz="4" w:space="0" w:color="78C2CA"/>
              <w:right w:val="single" w:sz="4" w:space="0" w:color="78C2CA"/>
            </w:tcBorders>
            <w:shd w:val="clear" w:color="auto" w:fill="78C2CA"/>
          </w:tcPr>
          <w:p w14:paraId="0AE51BEA" w14:textId="77777777" w:rsidR="00BF6718" w:rsidRPr="00B131CD" w:rsidRDefault="00BF6718" w:rsidP="00BF6718">
            <w:pPr>
              <w:jc w:val="center"/>
              <w:rPr>
                <w:b/>
              </w:rPr>
            </w:pPr>
            <w:r>
              <w:rPr>
                <w:rFonts w:ascii="Calibri" w:hAnsi="Calibri" w:cs="Calibri"/>
                <w:b/>
                <w:bCs/>
                <w:i/>
                <w:iCs/>
              </w:rPr>
              <w:t>INTERVENANT.E PSYCHO-SOCIAL.E ODELIA :</w:t>
            </w:r>
            <w:r w:rsidRPr="00B131CD">
              <w:rPr>
                <w:rFonts w:ascii="Calibri" w:hAnsi="Calibri" w:cs="Calibri"/>
                <w:b/>
                <w:bCs/>
                <w:i/>
                <w:iCs/>
              </w:rPr>
              <w:t xml:space="preserve"> trajet de soins pour personnes ayant un diagnostic primaire de trouble(s) mental(aux) grave(s) et/ou chronique(s) lié(s) à une consommation de drogues illicites</w:t>
            </w:r>
          </w:p>
        </w:tc>
      </w:tr>
    </w:tbl>
    <w:p w14:paraId="04723A3D" w14:textId="2D30E824" w:rsidR="00BF6718" w:rsidRDefault="00BF6718"/>
    <w:p w14:paraId="48466679" w14:textId="77777777" w:rsidR="00BF6718" w:rsidRDefault="00BF6718"/>
    <w:p w14:paraId="4AFDBE56" w14:textId="5FADF9D0" w:rsidR="00F94671" w:rsidRDefault="00F94671"/>
    <w:tbl>
      <w:tblPr>
        <w:tblStyle w:val="Grilledutableau"/>
        <w:tblW w:w="9214"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0"/>
        <w:gridCol w:w="3514"/>
        <w:gridCol w:w="5528"/>
        <w:gridCol w:w="142"/>
      </w:tblGrid>
      <w:tr w:rsidR="00F94671" w:rsidRPr="00595D98" w14:paraId="0679E55A" w14:textId="77777777" w:rsidTr="00EB4B0B">
        <w:trPr>
          <w:gridBefore w:val="1"/>
          <w:wBefore w:w="30" w:type="dxa"/>
          <w:trHeight w:val="197"/>
        </w:trPr>
        <w:tc>
          <w:tcPr>
            <w:tcW w:w="3514" w:type="dxa"/>
            <w:shd w:val="clear" w:color="auto" w:fill="93CFD5"/>
          </w:tcPr>
          <w:p w14:paraId="493822DA" w14:textId="77777777" w:rsidR="00F94671" w:rsidRPr="00595D98" w:rsidRDefault="00F94671" w:rsidP="00EB4B0B">
            <w:pPr>
              <w:rPr>
                <w:rFonts w:cstheme="minorHAnsi"/>
                <w:sz w:val="20"/>
              </w:rPr>
            </w:pPr>
            <w:r w:rsidRPr="00595D98">
              <w:rPr>
                <w:rFonts w:cstheme="minorHAnsi"/>
                <w:sz w:val="20"/>
              </w:rPr>
              <w:t>Direction</w:t>
            </w:r>
          </w:p>
        </w:tc>
        <w:tc>
          <w:tcPr>
            <w:tcW w:w="5670" w:type="dxa"/>
            <w:gridSpan w:val="2"/>
            <w:shd w:val="clear" w:color="auto" w:fill="DBEFF1"/>
          </w:tcPr>
          <w:p w14:paraId="099DD17A" w14:textId="77777777" w:rsidR="00F94671" w:rsidRPr="00D77902" w:rsidRDefault="00F94671" w:rsidP="00EB4B0B">
            <w:pPr>
              <w:rPr>
                <w:rFonts w:cstheme="minorHAnsi"/>
                <w:sz w:val="20"/>
                <w:highlight w:val="yellow"/>
              </w:rPr>
            </w:pPr>
            <w:r w:rsidRPr="00D210BD">
              <w:rPr>
                <w:rFonts w:cstheme="minorHAnsi"/>
                <w:sz w:val="20"/>
              </w:rPr>
              <w:t>Direction Alises Asbl</w:t>
            </w:r>
          </w:p>
        </w:tc>
      </w:tr>
      <w:tr w:rsidR="00F94671" w:rsidRPr="00595D98" w14:paraId="0CDBBE43" w14:textId="77777777" w:rsidTr="00EB4B0B">
        <w:trPr>
          <w:gridBefore w:val="1"/>
          <w:wBefore w:w="30" w:type="dxa"/>
          <w:trHeight w:val="76"/>
        </w:trPr>
        <w:tc>
          <w:tcPr>
            <w:tcW w:w="3514" w:type="dxa"/>
            <w:shd w:val="clear" w:color="auto" w:fill="93CFD5"/>
          </w:tcPr>
          <w:p w14:paraId="0D6071BC" w14:textId="77777777" w:rsidR="00F94671" w:rsidRPr="00595D98" w:rsidRDefault="00F94671" w:rsidP="00EB4B0B">
            <w:pPr>
              <w:rPr>
                <w:rFonts w:cstheme="minorHAnsi"/>
                <w:sz w:val="20"/>
              </w:rPr>
            </w:pPr>
            <w:r w:rsidRPr="00595D98">
              <w:rPr>
                <w:rFonts w:cstheme="minorHAnsi"/>
                <w:sz w:val="20"/>
              </w:rPr>
              <w:t>Département</w:t>
            </w:r>
          </w:p>
        </w:tc>
        <w:tc>
          <w:tcPr>
            <w:tcW w:w="5670" w:type="dxa"/>
            <w:gridSpan w:val="2"/>
            <w:shd w:val="clear" w:color="auto" w:fill="DBEFF1"/>
          </w:tcPr>
          <w:p w14:paraId="47F7EA13" w14:textId="77777777" w:rsidR="00F94671" w:rsidRPr="00D77902" w:rsidRDefault="00F94671" w:rsidP="00EB4B0B">
            <w:pPr>
              <w:rPr>
                <w:rFonts w:cstheme="minorHAnsi"/>
                <w:sz w:val="20"/>
                <w:highlight w:val="yellow"/>
              </w:rPr>
            </w:pPr>
            <w:r w:rsidRPr="00D210BD">
              <w:rPr>
                <w:rFonts w:cstheme="minorHAnsi"/>
                <w:sz w:val="20"/>
              </w:rPr>
              <w:t xml:space="preserve">Ellipse ambulatoire </w:t>
            </w:r>
          </w:p>
        </w:tc>
      </w:tr>
      <w:tr w:rsidR="00F94671" w:rsidRPr="00595D98" w14:paraId="3F21FD10" w14:textId="77777777" w:rsidTr="00EB4B0B">
        <w:trPr>
          <w:gridBefore w:val="1"/>
          <w:wBefore w:w="30" w:type="dxa"/>
          <w:trHeight w:val="208"/>
        </w:trPr>
        <w:tc>
          <w:tcPr>
            <w:tcW w:w="3514" w:type="dxa"/>
            <w:shd w:val="clear" w:color="auto" w:fill="93CFD5"/>
          </w:tcPr>
          <w:p w14:paraId="651EBE45" w14:textId="77777777" w:rsidR="00F94671" w:rsidRPr="00595D98" w:rsidRDefault="00F94671" w:rsidP="00EB4B0B">
            <w:pPr>
              <w:rPr>
                <w:rFonts w:cstheme="minorHAnsi"/>
                <w:sz w:val="20"/>
              </w:rPr>
            </w:pPr>
            <w:r>
              <w:rPr>
                <w:rFonts w:cstheme="minorHAnsi"/>
                <w:sz w:val="20"/>
              </w:rPr>
              <w:t>Responsable hiérarchique N+1</w:t>
            </w:r>
          </w:p>
        </w:tc>
        <w:tc>
          <w:tcPr>
            <w:tcW w:w="5670" w:type="dxa"/>
            <w:gridSpan w:val="2"/>
            <w:shd w:val="clear" w:color="auto" w:fill="DBEFF1"/>
          </w:tcPr>
          <w:p w14:paraId="6776442A" w14:textId="77777777" w:rsidR="00F94671" w:rsidRDefault="00F94671" w:rsidP="00EB4B0B">
            <w:pPr>
              <w:rPr>
                <w:rFonts w:cstheme="minorHAnsi"/>
                <w:sz w:val="20"/>
              </w:rPr>
            </w:pPr>
            <w:r>
              <w:rPr>
                <w:rFonts w:cstheme="minorHAnsi"/>
                <w:sz w:val="20"/>
              </w:rPr>
              <w:t xml:space="preserve">Coordinatrice de projet  </w:t>
            </w:r>
          </w:p>
        </w:tc>
      </w:tr>
      <w:tr w:rsidR="00F94671" w:rsidRPr="00595D98" w14:paraId="4E23626A" w14:textId="77777777" w:rsidTr="00EB4B0B">
        <w:trPr>
          <w:gridBefore w:val="1"/>
          <w:wBefore w:w="30" w:type="dxa"/>
          <w:trHeight w:val="208"/>
        </w:trPr>
        <w:tc>
          <w:tcPr>
            <w:tcW w:w="3514" w:type="dxa"/>
            <w:shd w:val="clear" w:color="auto" w:fill="93CFD5"/>
          </w:tcPr>
          <w:p w14:paraId="15F627AE" w14:textId="77777777" w:rsidR="00F94671" w:rsidRPr="00595D98" w:rsidRDefault="00F94671" w:rsidP="00EB4B0B">
            <w:pPr>
              <w:rPr>
                <w:rFonts w:cstheme="minorHAnsi"/>
                <w:sz w:val="20"/>
              </w:rPr>
            </w:pPr>
            <w:r w:rsidRPr="00595D98">
              <w:rPr>
                <w:rFonts w:cstheme="minorHAnsi"/>
                <w:sz w:val="20"/>
              </w:rPr>
              <w:t xml:space="preserve">Responsable </w:t>
            </w:r>
            <w:r>
              <w:rPr>
                <w:rFonts w:cstheme="minorHAnsi"/>
                <w:sz w:val="20"/>
              </w:rPr>
              <w:t>hiérarchique N+2</w:t>
            </w:r>
          </w:p>
        </w:tc>
        <w:tc>
          <w:tcPr>
            <w:tcW w:w="5670" w:type="dxa"/>
            <w:gridSpan w:val="2"/>
            <w:shd w:val="clear" w:color="auto" w:fill="DBEFF1"/>
          </w:tcPr>
          <w:p w14:paraId="1F5D0206" w14:textId="77777777" w:rsidR="00F94671" w:rsidRPr="00595D98" w:rsidRDefault="00F94671" w:rsidP="00EB4B0B">
            <w:pPr>
              <w:rPr>
                <w:rFonts w:cstheme="minorHAnsi"/>
                <w:sz w:val="20"/>
              </w:rPr>
            </w:pPr>
            <w:r w:rsidRPr="00D210BD">
              <w:rPr>
                <w:rFonts w:cstheme="minorHAnsi"/>
                <w:sz w:val="20"/>
              </w:rPr>
              <w:t>Coordinatrice Ellipse Ambulatoire</w:t>
            </w:r>
            <w:r>
              <w:rPr>
                <w:rFonts w:cstheme="minorHAnsi"/>
                <w:sz w:val="20"/>
              </w:rPr>
              <w:t> </w:t>
            </w:r>
          </w:p>
        </w:tc>
      </w:tr>
      <w:tr w:rsidR="00F94671" w:rsidRPr="00595D98" w14:paraId="6061441A" w14:textId="77777777" w:rsidTr="00EB4B0B">
        <w:trPr>
          <w:gridBefore w:val="1"/>
          <w:wBefore w:w="30" w:type="dxa"/>
          <w:trHeight w:val="208"/>
        </w:trPr>
        <w:tc>
          <w:tcPr>
            <w:tcW w:w="3514" w:type="dxa"/>
          </w:tcPr>
          <w:p w14:paraId="3E836C3A" w14:textId="77777777" w:rsidR="00F94671" w:rsidRDefault="00F94671" w:rsidP="00EB4B0B">
            <w:pPr>
              <w:rPr>
                <w:b/>
                <w:color w:val="78C2CA"/>
                <w:sz w:val="20"/>
              </w:rPr>
            </w:pPr>
          </w:p>
          <w:p w14:paraId="52DBC03D" w14:textId="77777777" w:rsidR="00F94671" w:rsidRDefault="00F94671" w:rsidP="00EB4B0B">
            <w:pPr>
              <w:rPr>
                <w:b/>
                <w:color w:val="78C2CA"/>
                <w:sz w:val="20"/>
              </w:rPr>
            </w:pPr>
          </w:p>
          <w:p w14:paraId="536AD5D3" w14:textId="77777777" w:rsidR="00F94671" w:rsidRPr="00DB0259" w:rsidRDefault="00F94671" w:rsidP="00EB4B0B">
            <w:pPr>
              <w:rPr>
                <w:b/>
                <w:color w:val="78C2CA"/>
                <w:sz w:val="20"/>
              </w:rPr>
            </w:pPr>
            <w:r>
              <w:rPr>
                <w:b/>
                <w:color w:val="78C2CA"/>
                <w:sz w:val="20"/>
              </w:rPr>
              <w:t xml:space="preserve">DESCRIPTION DU PROJET ODELIA </w:t>
            </w:r>
          </w:p>
        </w:tc>
        <w:tc>
          <w:tcPr>
            <w:tcW w:w="5670" w:type="dxa"/>
            <w:gridSpan w:val="2"/>
          </w:tcPr>
          <w:p w14:paraId="4499EE8C" w14:textId="77777777" w:rsidR="00F94671" w:rsidRPr="00595D98" w:rsidRDefault="00F94671" w:rsidP="00EB4B0B">
            <w:pPr>
              <w:rPr>
                <w:rFonts w:cstheme="minorHAnsi"/>
                <w:sz w:val="20"/>
              </w:rPr>
            </w:pPr>
          </w:p>
        </w:tc>
      </w:tr>
      <w:tr w:rsidR="00F94671" w:rsidRPr="00317E7A" w14:paraId="28B6F40A" w14:textId="77777777" w:rsidTr="00EB4B0B">
        <w:tblPrEx>
          <w:tblBorders>
            <w:top w:val="none" w:sz="0" w:space="0" w:color="auto"/>
            <w:left w:val="none" w:sz="0" w:space="0" w:color="auto"/>
            <w:bottom w:val="single" w:sz="4" w:space="0" w:color="78C2CA"/>
            <w:right w:val="none" w:sz="0" w:space="0" w:color="auto"/>
            <w:insideH w:val="none" w:sz="0" w:space="0" w:color="auto"/>
            <w:insideV w:val="none" w:sz="0" w:space="0" w:color="auto"/>
          </w:tblBorders>
        </w:tblPrEx>
        <w:trPr>
          <w:gridAfter w:val="1"/>
          <w:wAfter w:w="142" w:type="dxa"/>
          <w:trHeight w:val="21"/>
        </w:trPr>
        <w:tc>
          <w:tcPr>
            <w:tcW w:w="9072" w:type="dxa"/>
            <w:gridSpan w:val="3"/>
          </w:tcPr>
          <w:p w14:paraId="0E7E9215" w14:textId="77777777" w:rsidR="00F94671" w:rsidRPr="00E47588" w:rsidRDefault="00F94671" w:rsidP="00EB4B0B">
            <w:pPr>
              <w:rPr>
                <w:b/>
                <w:color w:val="78C2CA"/>
                <w:sz w:val="2"/>
                <w:szCs w:val="2"/>
              </w:rPr>
            </w:pPr>
          </w:p>
        </w:tc>
      </w:tr>
    </w:tbl>
    <w:p w14:paraId="0DBCF742" w14:textId="77777777" w:rsidR="00F94671" w:rsidRDefault="00F94671" w:rsidP="00F94671">
      <w:pPr>
        <w:pStyle w:val="Paragraphedeliste"/>
        <w:spacing w:line="276" w:lineRule="auto"/>
        <w:rPr>
          <w:rFonts w:cstheme="minorHAnsi"/>
          <w:sz w:val="20"/>
        </w:rPr>
      </w:pPr>
    </w:p>
    <w:p w14:paraId="2566475D" w14:textId="77777777" w:rsidR="00F94671" w:rsidRDefault="00F94671" w:rsidP="00F94671">
      <w:pPr>
        <w:jc w:val="both"/>
        <w:rPr>
          <w:rFonts w:cstheme="minorHAnsi"/>
          <w:sz w:val="20"/>
        </w:rPr>
      </w:pPr>
      <w:r w:rsidRPr="00994AF2">
        <w:rPr>
          <w:rFonts w:cstheme="minorHAnsi"/>
          <w:sz w:val="20"/>
        </w:rPr>
        <w:t>Le projet Odélia a été mis en place par le CSM Saint-Bernard et le CHU Tivoli, avec le soutien du Réseau Mosaïque,</w:t>
      </w:r>
      <w:r>
        <w:rPr>
          <w:rFonts w:cstheme="minorHAnsi"/>
          <w:sz w:val="20"/>
        </w:rPr>
        <w:t xml:space="preserve"> </w:t>
      </w:r>
      <w:r w:rsidRPr="00994AF2">
        <w:rPr>
          <w:rFonts w:cstheme="minorHAnsi"/>
          <w:sz w:val="20"/>
        </w:rPr>
        <w:t xml:space="preserve">dans le cadre d’un appel à projets lancé par le SPF Santé publique. </w:t>
      </w:r>
      <w:r>
        <w:rPr>
          <w:rFonts w:cstheme="minorHAnsi"/>
          <w:sz w:val="20"/>
        </w:rPr>
        <w:t xml:space="preserve">Ellipse Ambulatoire (Alises Asbl) est ensuite devenu un partenaire privilégié et indispensable dans la mise en place du projet et dans la continuité des suivis des bénéficiaires. </w:t>
      </w:r>
    </w:p>
    <w:p w14:paraId="5FCC90F3" w14:textId="77777777" w:rsidR="00F94671" w:rsidRDefault="00F94671" w:rsidP="00F94671">
      <w:pPr>
        <w:jc w:val="both"/>
        <w:rPr>
          <w:rFonts w:cstheme="minorHAnsi"/>
          <w:sz w:val="20"/>
        </w:rPr>
      </w:pPr>
    </w:p>
    <w:p w14:paraId="45E1B622" w14:textId="77777777" w:rsidR="00F94671" w:rsidRPr="00994AF2" w:rsidRDefault="00F94671" w:rsidP="00F94671">
      <w:pPr>
        <w:jc w:val="both"/>
        <w:rPr>
          <w:rFonts w:cstheme="minorHAnsi"/>
          <w:sz w:val="20"/>
        </w:rPr>
      </w:pPr>
      <w:r>
        <w:rPr>
          <w:rFonts w:cstheme="minorHAnsi"/>
          <w:sz w:val="20"/>
        </w:rPr>
        <w:t>Odélia</w:t>
      </w:r>
      <w:r w:rsidRPr="00994AF2">
        <w:rPr>
          <w:rFonts w:cstheme="minorHAnsi"/>
          <w:sz w:val="20"/>
        </w:rPr>
        <w:t xml:space="preserve"> vise à améliorer l’accès aux soins et la prise en charge des personnes présentant à la fois un trouble psychiatrique et une consommation de drogues illicites.</w:t>
      </w:r>
      <w:r>
        <w:rPr>
          <w:rFonts w:cstheme="minorHAnsi"/>
          <w:sz w:val="20"/>
        </w:rPr>
        <w:t xml:space="preserve"> En effet, ces personnes porteuses de comorbidité</w:t>
      </w:r>
      <w:r w:rsidRPr="00994AF2">
        <w:rPr>
          <w:rFonts w:cstheme="minorHAnsi"/>
          <w:sz w:val="20"/>
        </w:rPr>
        <w:t>, sont particulièrement vulnérables aux ruptures de parcours de soins et font fréquemment l’objet d’une double stigmatisation, y compris au sein des structures spécialisées, qu’elles relèvent de la santé mentale ou de l’addictologie.</w:t>
      </w:r>
    </w:p>
    <w:p w14:paraId="7F1519DA" w14:textId="77777777" w:rsidR="00F94671" w:rsidRPr="00994AF2" w:rsidRDefault="00F94671" w:rsidP="00F94671">
      <w:pPr>
        <w:jc w:val="both"/>
        <w:rPr>
          <w:rFonts w:cstheme="minorHAnsi"/>
          <w:sz w:val="20"/>
        </w:rPr>
      </w:pPr>
    </w:p>
    <w:p w14:paraId="678DC8CA" w14:textId="77777777" w:rsidR="00F94671" w:rsidRPr="00994AF2" w:rsidRDefault="00F94671" w:rsidP="00F94671">
      <w:pPr>
        <w:jc w:val="both"/>
        <w:rPr>
          <w:rFonts w:cstheme="minorHAnsi"/>
          <w:sz w:val="20"/>
        </w:rPr>
      </w:pPr>
      <w:r>
        <w:rPr>
          <w:rFonts w:cstheme="minorHAnsi"/>
          <w:sz w:val="20"/>
        </w:rPr>
        <w:t>Les o</w:t>
      </w:r>
      <w:r w:rsidRPr="00994AF2">
        <w:rPr>
          <w:rFonts w:cstheme="minorHAnsi"/>
          <w:sz w:val="20"/>
        </w:rPr>
        <w:t xml:space="preserve">bjectifs du projet Odélia </w:t>
      </w:r>
      <w:r>
        <w:rPr>
          <w:rFonts w:cstheme="minorHAnsi"/>
          <w:sz w:val="20"/>
        </w:rPr>
        <w:t xml:space="preserve">sont les suivants </w:t>
      </w:r>
      <w:r w:rsidRPr="00994AF2">
        <w:rPr>
          <w:rFonts w:cstheme="minorHAnsi"/>
          <w:sz w:val="20"/>
        </w:rPr>
        <w:t>:</w:t>
      </w:r>
    </w:p>
    <w:p w14:paraId="455CCC51" w14:textId="77777777" w:rsidR="00F94671" w:rsidRPr="00994AF2" w:rsidRDefault="00F94671" w:rsidP="00F94671">
      <w:pPr>
        <w:jc w:val="both"/>
        <w:rPr>
          <w:rFonts w:cstheme="minorHAnsi"/>
          <w:sz w:val="20"/>
        </w:rPr>
      </w:pPr>
    </w:p>
    <w:p w14:paraId="14171E96" w14:textId="77777777" w:rsidR="00F94671" w:rsidRPr="00994AF2"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Éviter les ruptures de parcours de soins en assurant un suivi continu et adapté ;</w:t>
      </w:r>
    </w:p>
    <w:p w14:paraId="55FD2E31" w14:textId="77777777" w:rsidR="00F94671" w:rsidRPr="00994AF2"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Faciliter l’accès aux soins en proposant un accompagnement à bas seuil ;</w:t>
      </w:r>
    </w:p>
    <w:p w14:paraId="6CE1F580" w14:textId="77777777" w:rsidR="00F94671" w:rsidRPr="00994AF2"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Inclure les patients ne visant pas nécessairement l’abstinence, en adoptant une approche de réduction des risques ;</w:t>
      </w:r>
    </w:p>
    <w:p w14:paraId="33941853" w14:textId="39BABA1A" w:rsidR="00F94671"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Renforcer la collaboration entre les professionnels de la santé impliqués dans les parcours de soins, et plus largement, soutenir les intervenants souhaitant améliorer leurs compétences dans la prise en charge du double diagnostic.</w:t>
      </w:r>
    </w:p>
    <w:p w14:paraId="4B823EA0" w14:textId="15F72D8B" w:rsidR="00BF6718" w:rsidRDefault="00BF6718" w:rsidP="00BF6718">
      <w:pPr>
        <w:spacing w:after="0" w:line="240" w:lineRule="auto"/>
        <w:jc w:val="both"/>
        <w:rPr>
          <w:rFonts w:cstheme="minorHAnsi"/>
          <w:sz w:val="20"/>
        </w:rPr>
      </w:pPr>
    </w:p>
    <w:p w14:paraId="469AF7AD" w14:textId="421C7AF1" w:rsidR="00BF6718" w:rsidRDefault="00BF6718" w:rsidP="00BF6718">
      <w:pPr>
        <w:spacing w:after="0" w:line="240" w:lineRule="auto"/>
        <w:jc w:val="both"/>
        <w:rPr>
          <w:rFonts w:cstheme="minorHAnsi"/>
          <w:sz w:val="20"/>
        </w:rPr>
      </w:pPr>
    </w:p>
    <w:p w14:paraId="59A55A3F" w14:textId="378415E7" w:rsidR="00BF6718" w:rsidRDefault="00BF6718" w:rsidP="00BF6718">
      <w:pPr>
        <w:spacing w:after="0" w:line="240" w:lineRule="auto"/>
        <w:jc w:val="both"/>
        <w:rPr>
          <w:rFonts w:cstheme="minorHAnsi"/>
          <w:sz w:val="20"/>
        </w:rPr>
      </w:pPr>
    </w:p>
    <w:p w14:paraId="614911C9" w14:textId="77777777" w:rsidR="00BF6718" w:rsidRPr="00BF6718" w:rsidRDefault="00BF6718" w:rsidP="00BF6718">
      <w:pPr>
        <w:spacing w:after="0" w:line="240" w:lineRule="auto"/>
        <w:jc w:val="both"/>
        <w:rPr>
          <w:rFonts w:cstheme="minorHAnsi"/>
          <w:sz w:val="20"/>
        </w:rPr>
      </w:pPr>
    </w:p>
    <w:p w14:paraId="5376067C" w14:textId="77777777" w:rsidR="00F94671" w:rsidRDefault="00F94671" w:rsidP="00F94671">
      <w:pPr>
        <w:jc w:val="both"/>
        <w:rPr>
          <w:rFonts w:cstheme="minorHAnsi"/>
          <w:sz w:val="20"/>
        </w:rPr>
      </w:pPr>
    </w:p>
    <w:p w14:paraId="62A9BF5C" w14:textId="77777777" w:rsidR="00BF6718" w:rsidRDefault="00BF6718" w:rsidP="00F94671">
      <w:pPr>
        <w:jc w:val="both"/>
        <w:rPr>
          <w:rFonts w:cstheme="minorHAnsi"/>
          <w:sz w:val="20"/>
        </w:rPr>
      </w:pPr>
    </w:p>
    <w:p w14:paraId="36C955C4" w14:textId="0DBEAA68" w:rsidR="00BF6718" w:rsidRDefault="00BF6718" w:rsidP="00F94671">
      <w:pPr>
        <w:jc w:val="both"/>
        <w:rPr>
          <w:rFonts w:cstheme="minorHAnsi"/>
          <w:sz w:val="20"/>
        </w:rPr>
      </w:pPr>
      <w:r>
        <w:rPr>
          <w:noProof/>
          <w:lang w:eastAsia="fr-FR"/>
        </w:rPr>
        <w:drawing>
          <wp:anchor distT="0" distB="0" distL="114300" distR="114300" simplePos="0" relativeHeight="251660288" behindDoc="0" locked="0" layoutInCell="1" allowOverlap="1" wp14:anchorId="56BCC30E" wp14:editId="6A7D2D71">
            <wp:simplePos x="0" y="0"/>
            <wp:positionH relativeFrom="column">
              <wp:posOffset>2486025</wp:posOffset>
            </wp:positionH>
            <wp:positionV relativeFrom="paragraph">
              <wp:posOffset>0</wp:posOffset>
            </wp:positionV>
            <wp:extent cx="1938020" cy="1104900"/>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20" cy="1104900"/>
                    </a:xfrm>
                    <a:prstGeom prst="rect">
                      <a:avLst/>
                    </a:prstGeom>
                  </pic:spPr>
                </pic:pic>
              </a:graphicData>
            </a:graphic>
            <wp14:sizeRelH relativeFrom="margin">
              <wp14:pctWidth>0</wp14:pctWidth>
            </wp14:sizeRelH>
            <wp14:sizeRelV relativeFrom="margin">
              <wp14:pctHeight>0</wp14:pctHeight>
            </wp14:sizeRelV>
          </wp:anchor>
        </w:drawing>
      </w:r>
    </w:p>
    <w:p w14:paraId="4E5444D3" w14:textId="2E9AFF4C" w:rsidR="00BF6718" w:rsidRDefault="00BF6718" w:rsidP="00F94671">
      <w:pPr>
        <w:jc w:val="both"/>
        <w:rPr>
          <w:rFonts w:cstheme="minorHAnsi"/>
          <w:sz w:val="20"/>
        </w:rPr>
      </w:pPr>
    </w:p>
    <w:p w14:paraId="09998B3D" w14:textId="77777777" w:rsidR="00BF6718" w:rsidRDefault="00BF6718" w:rsidP="00F94671">
      <w:pPr>
        <w:jc w:val="both"/>
        <w:rPr>
          <w:rFonts w:cstheme="minorHAnsi"/>
          <w:sz w:val="20"/>
        </w:rPr>
      </w:pPr>
    </w:p>
    <w:p w14:paraId="49A742D6" w14:textId="7F91577D" w:rsidR="00BF6718" w:rsidRDefault="00BF6718" w:rsidP="00F94671">
      <w:pPr>
        <w:jc w:val="both"/>
        <w:rPr>
          <w:rFonts w:cstheme="minorHAnsi"/>
          <w:sz w:val="20"/>
        </w:rPr>
      </w:pPr>
    </w:p>
    <w:p w14:paraId="09468D39" w14:textId="77777777" w:rsidR="00BF6718" w:rsidRDefault="00BF6718" w:rsidP="00F94671">
      <w:pPr>
        <w:jc w:val="both"/>
        <w:rPr>
          <w:rFonts w:cstheme="minorHAnsi"/>
          <w:sz w:val="20"/>
        </w:rPr>
      </w:pPr>
    </w:p>
    <w:p w14:paraId="2CC77D5D" w14:textId="77777777" w:rsidR="00BF6718" w:rsidRDefault="00BF6718" w:rsidP="00F94671">
      <w:pPr>
        <w:jc w:val="both"/>
        <w:rPr>
          <w:rFonts w:cstheme="minorHAnsi"/>
          <w:sz w:val="20"/>
        </w:rPr>
      </w:pPr>
    </w:p>
    <w:p w14:paraId="71E3B72F" w14:textId="72A48677" w:rsidR="00F94671" w:rsidRDefault="00F94671" w:rsidP="00F94671">
      <w:pPr>
        <w:jc w:val="both"/>
        <w:rPr>
          <w:rFonts w:cstheme="minorHAnsi"/>
          <w:sz w:val="20"/>
        </w:rPr>
      </w:pPr>
      <w:r w:rsidRPr="00544D63">
        <w:rPr>
          <w:rFonts w:cstheme="minorHAnsi"/>
          <w:sz w:val="20"/>
        </w:rPr>
        <w:t>Odélia est un service à visée supplétive, qui n’a pas vocation à remplacer les dispositifs existants. Le travail en réseau est donc essentiel, afin d’assurer la continuité des suivis et de maintenir un fil conducteur dans les parcours de soins des patients.</w:t>
      </w:r>
    </w:p>
    <w:p w14:paraId="7B4681CC" w14:textId="36626271" w:rsidR="00F94671" w:rsidRDefault="00F94671" w:rsidP="00F94671">
      <w:pPr>
        <w:jc w:val="both"/>
        <w:rPr>
          <w:rFonts w:cstheme="minorHAnsi"/>
          <w:sz w:val="20"/>
        </w:rPr>
      </w:pPr>
      <w:r w:rsidRPr="00994AF2">
        <w:rPr>
          <w:rFonts w:cstheme="minorHAnsi"/>
          <w:sz w:val="20"/>
        </w:rPr>
        <w:t>L’équipe du projet Odélia est répartie au sein du CSM Saint-Bernard, du CHU Tivoli et d’Ellipse Ambulatoire</w:t>
      </w:r>
      <w:r>
        <w:rPr>
          <w:rFonts w:cstheme="minorHAnsi"/>
          <w:sz w:val="20"/>
        </w:rPr>
        <w:t xml:space="preserve"> (Alises Asbl)</w:t>
      </w:r>
      <w:r w:rsidRPr="00994AF2">
        <w:rPr>
          <w:rFonts w:cstheme="minorHAnsi"/>
          <w:sz w:val="20"/>
        </w:rPr>
        <w:t>. Dans ce cadre, l’</w:t>
      </w:r>
      <w:proofErr w:type="spellStart"/>
      <w:r w:rsidRPr="00994AF2">
        <w:rPr>
          <w:rFonts w:cstheme="minorHAnsi"/>
          <w:sz w:val="20"/>
        </w:rPr>
        <w:t>intervenant·e</w:t>
      </w:r>
      <w:proofErr w:type="spellEnd"/>
      <w:r w:rsidRPr="00994AF2">
        <w:rPr>
          <w:rFonts w:cstheme="minorHAnsi"/>
          <w:sz w:val="20"/>
        </w:rPr>
        <w:t xml:space="preserve"> </w:t>
      </w:r>
      <w:proofErr w:type="spellStart"/>
      <w:r w:rsidRPr="00994AF2">
        <w:rPr>
          <w:rFonts w:cstheme="minorHAnsi"/>
          <w:sz w:val="20"/>
        </w:rPr>
        <w:t>social·e</w:t>
      </w:r>
      <w:proofErr w:type="spellEnd"/>
      <w:r w:rsidRPr="00994AF2">
        <w:rPr>
          <w:rFonts w:cstheme="minorHAnsi"/>
          <w:sz w:val="20"/>
        </w:rPr>
        <w:t xml:space="preserve"> sera </w:t>
      </w:r>
      <w:proofErr w:type="spellStart"/>
      <w:r w:rsidRPr="00994AF2">
        <w:rPr>
          <w:rFonts w:cstheme="minorHAnsi"/>
          <w:sz w:val="20"/>
        </w:rPr>
        <w:t>engagé·e</w:t>
      </w:r>
      <w:proofErr w:type="spellEnd"/>
      <w:r w:rsidRPr="00994AF2">
        <w:rPr>
          <w:rFonts w:cstheme="minorHAnsi"/>
          <w:sz w:val="20"/>
        </w:rPr>
        <w:t xml:space="preserve"> </w:t>
      </w:r>
      <w:r w:rsidRPr="00B63801">
        <w:rPr>
          <w:rFonts w:cstheme="minorHAnsi"/>
          <w:sz w:val="20"/>
        </w:rPr>
        <w:t xml:space="preserve">par </w:t>
      </w:r>
      <w:r>
        <w:rPr>
          <w:rFonts w:cstheme="minorHAnsi"/>
          <w:sz w:val="20"/>
        </w:rPr>
        <w:t xml:space="preserve">Ellipse Ambulatoire </w:t>
      </w:r>
      <w:r w:rsidRPr="00994AF2">
        <w:rPr>
          <w:rFonts w:cstheme="minorHAnsi"/>
          <w:sz w:val="20"/>
        </w:rPr>
        <w:t>et interviendra sur l’ensemble du territoire</w:t>
      </w:r>
      <w:r>
        <w:rPr>
          <w:rFonts w:cstheme="minorHAnsi"/>
          <w:sz w:val="20"/>
        </w:rPr>
        <w:t xml:space="preserve"> couvert par le Réseau Mosaïque (</w:t>
      </w:r>
      <w:r w:rsidRPr="00994AF2">
        <w:rPr>
          <w:rFonts w:cstheme="minorHAnsi"/>
          <w:sz w:val="20"/>
        </w:rPr>
        <w:t>Hainaut-Est, Hainaut-Centre et la Botte du Hainaut</w:t>
      </w:r>
      <w:r>
        <w:rPr>
          <w:rFonts w:cstheme="minorHAnsi"/>
          <w:sz w:val="20"/>
        </w:rPr>
        <w:t xml:space="preserve">). Il convient de préciser que l’équipe dispose de bureaux dans chacune des structures, cependant, le bureau principal est au CSM Saint-Bernard (Manage). </w:t>
      </w:r>
    </w:p>
    <w:p w14:paraId="5AEE7B13" w14:textId="77777777" w:rsidR="00F94671" w:rsidRPr="00DB0259" w:rsidRDefault="00F94671" w:rsidP="00F94671">
      <w:pPr>
        <w:jc w:val="both"/>
        <w:rPr>
          <w:rFonts w:cstheme="minorHAnsi"/>
          <w:sz w:val="20"/>
        </w:rPr>
      </w:pPr>
    </w:p>
    <w:tbl>
      <w:tblPr>
        <w:tblStyle w:val="Grilledutableau"/>
        <w:tblW w:w="0" w:type="auto"/>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317E7A" w14:paraId="0116F386" w14:textId="77777777" w:rsidTr="00EB4B0B">
        <w:tc>
          <w:tcPr>
            <w:tcW w:w="9072" w:type="dxa"/>
          </w:tcPr>
          <w:p w14:paraId="09F46D6F" w14:textId="77777777" w:rsidR="00F94671" w:rsidRPr="00317E7A" w:rsidRDefault="00F94671" w:rsidP="00EB4B0B">
            <w:pPr>
              <w:spacing w:line="276" w:lineRule="auto"/>
              <w:rPr>
                <w:b/>
                <w:color w:val="78C2CA"/>
              </w:rPr>
            </w:pPr>
            <w:r>
              <w:rPr>
                <w:b/>
                <w:color w:val="78C2CA"/>
                <w:sz w:val="20"/>
              </w:rPr>
              <w:t>MISSIONS</w:t>
            </w:r>
          </w:p>
        </w:tc>
      </w:tr>
    </w:tbl>
    <w:p w14:paraId="688917FF" w14:textId="77777777" w:rsidR="00F94671" w:rsidRPr="00E6173E" w:rsidRDefault="00F94671" w:rsidP="00F94671">
      <w:pPr>
        <w:pStyle w:val="Paragraphedeliste"/>
        <w:jc w:val="both"/>
        <w:rPr>
          <w:rFonts w:cstheme="minorHAnsi"/>
          <w:color w:val="D86DCB" w:themeColor="accent5" w:themeTint="99"/>
          <w:sz w:val="20"/>
        </w:rPr>
      </w:pPr>
    </w:p>
    <w:p w14:paraId="6E6A73F1" w14:textId="77777777" w:rsidR="00F94671" w:rsidRDefault="00F94671" w:rsidP="00F94671">
      <w:pPr>
        <w:pStyle w:val="Paragraphedeliste"/>
        <w:numPr>
          <w:ilvl w:val="0"/>
          <w:numId w:val="4"/>
        </w:numPr>
        <w:spacing w:after="0" w:line="240" w:lineRule="auto"/>
        <w:jc w:val="both"/>
        <w:rPr>
          <w:rFonts w:cstheme="minorHAnsi"/>
          <w:sz w:val="20"/>
        </w:rPr>
      </w:pPr>
      <w:r>
        <w:rPr>
          <w:rFonts w:cstheme="minorHAnsi"/>
          <w:sz w:val="20"/>
        </w:rPr>
        <w:t xml:space="preserve">Etre l’interlocutrice privilégiée entre les deux équipes (Odélia et Ellipse ambulatoire) afin de favoriser une collaboration étroite et éviter les ruptures de soins des bénéficiaires. </w:t>
      </w:r>
    </w:p>
    <w:p w14:paraId="04EED5D9" w14:textId="77777777" w:rsidR="00F94671" w:rsidRDefault="00F94671" w:rsidP="00F94671">
      <w:pPr>
        <w:pStyle w:val="Paragraphedeliste"/>
        <w:jc w:val="both"/>
        <w:rPr>
          <w:rFonts w:cstheme="minorHAnsi"/>
          <w:sz w:val="20"/>
        </w:rPr>
      </w:pPr>
    </w:p>
    <w:p w14:paraId="598E8B85" w14:textId="77777777" w:rsidR="00F94671" w:rsidRPr="00544D63" w:rsidRDefault="00F94671" w:rsidP="00F94671">
      <w:pPr>
        <w:pStyle w:val="Paragraphedeliste"/>
        <w:numPr>
          <w:ilvl w:val="0"/>
          <w:numId w:val="4"/>
        </w:numPr>
        <w:spacing w:after="0" w:line="240" w:lineRule="auto"/>
        <w:jc w:val="both"/>
        <w:rPr>
          <w:rFonts w:cstheme="minorHAnsi"/>
          <w:sz w:val="20"/>
        </w:rPr>
      </w:pPr>
      <w:r w:rsidRPr="00544D63">
        <w:rPr>
          <w:rFonts w:cstheme="minorHAnsi"/>
          <w:sz w:val="20"/>
        </w:rPr>
        <w:t>Être personne référente de bénéficiaires présentant des problématiques de santé mentale et d’assuétudes, et les accompagner dans leur parcours de soins — avec ou sans objectif de sevrage — afin d’assurer la continuité des soins, en répondant à leurs besoins en information, conseils, solutions, aide sociale ou psychosociale.</w:t>
      </w:r>
    </w:p>
    <w:p w14:paraId="4C8B552B" w14:textId="77777777" w:rsidR="00F94671" w:rsidRPr="00994AF2" w:rsidRDefault="00F94671" w:rsidP="00F94671">
      <w:pPr>
        <w:jc w:val="both"/>
        <w:rPr>
          <w:rFonts w:cstheme="minorHAnsi"/>
          <w:sz w:val="20"/>
        </w:rPr>
      </w:pPr>
    </w:p>
    <w:p w14:paraId="184F2306" w14:textId="77777777" w:rsidR="00F94671" w:rsidRDefault="00F94671" w:rsidP="00F94671">
      <w:pPr>
        <w:pStyle w:val="Paragraphedeliste"/>
        <w:numPr>
          <w:ilvl w:val="0"/>
          <w:numId w:val="4"/>
        </w:numPr>
        <w:spacing w:after="0" w:line="240" w:lineRule="auto"/>
        <w:jc w:val="both"/>
        <w:rPr>
          <w:rFonts w:cstheme="minorHAnsi"/>
          <w:sz w:val="20"/>
        </w:rPr>
      </w:pPr>
      <w:r w:rsidRPr="00D210BD">
        <w:rPr>
          <w:rFonts w:cstheme="minorHAnsi"/>
          <w:sz w:val="20"/>
        </w:rPr>
        <w:t xml:space="preserve">Proposer des pistes d’orientation pour les autres bénéficiaires suivis par les membres de l’équipe Odélia – par une participation active aux concertations cliniques du vendredi (de 13h à 15h30) - et contribuer au développement du projet et à la réflexion collective sur une prise en charge optimale des personnes présentant un double diagnostic sur la zone couverte par le Réseau Mosaïque. </w:t>
      </w:r>
    </w:p>
    <w:p w14:paraId="2EFF4CD6" w14:textId="77777777" w:rsidR="00F94671" w:rsidRPr="00D210BD" w:rsidRDefault="00F94671" w:rsidP="00F94671">
      <w:pPr>
        <w:pStyle w:val="Paragraphedeliste"/>
        <w:rPr>
          <w:rFonts w:cstheme="minorHAnsi"/>
          <w:sz w:val="20"/>
        </w:rPr>
      </w:pPr>
    </w:p>
    <w:p w14:paraId="1333754D" w14:textId="77777777" w:rsidR="00F94671" w:rsidRPr="00D210BD" w:rsidRDefault="00F94671" w:rsidP="00F94671">
      <w:pPr>
        <w:pStyle w:val="Paragraphedeliste"/>
        <w:numPr>
          <w:ilvl w:val="0"/>
          <w:numId w:val="4"/>
        </w:numPr>
        <w:spacing w:after="0" w:line="240" w:lineRule="auto"/>
        <w:jc w:val="both"/>
        <w:rPr>
          <w:rFonts w:cstheme="minorHAnsi"/>
          <w:sz w:val="20"/>
        </w:rPr>
      </w:pPr>
      <w:r w:rsidRPr="00D210BD">
        <w:rPr>
          <w:rFonts w:cstheme="minorHAnsi"/>
          <w:sz w:val="20"/>
        </w:rPr>
        <w:t xml:space="preserve">Collaborer avec les membres du réseau, notamment les structures hospitalières, les institutions spécialisées en assuétudes, les abris de jour et de nuit, les établissements pénitentiaires, ainsi que tout autre acteur impliqué dans les parcours de soins des bénéficiaires. </w:t>
      </w:r>
    </w:p>
    <w:p w14:paraId="3827D05B" w14:textId="77777777" w:rsidR="00F94671" w:rsidRPr="00AC5B6E" w:rsidRDefault="00F94671" w:rsidP="00F94671">
      <w:pPr>
        <w:pStyle w:val="Paragraphedeliste"/>
        <w:rPr>
          <w:rFonts w:cstheme="minorHAnsi"/>
          <w:sz w:val="20"/>
        </w:rPr>
      </w:pPr>
    </w:p>
    <w:p w14:paraId="6A71148A" w14:textId="77674990" w:rsidR="00F94671" w:rsidRDefault="00F94671" w:rsidP="00F94671">
      <w:pPr>
        <w:pStyle w:val="Paragraphedeliste"/>
        <w:numPr>
          <w:ilvl w:val="0"/>
          <w:numId w:val="4"/>
        </w:numPr>
        <w:spacing w:after="0" w:line="276" w:lineRule="auto"/>
        <w:jc w:val="both"/>
        <w:rPr>
          <w:rFonts w:cstheme="minorHAnsi"/>
          <w:sz w:val="20"/>
        </w:rPr>
      </w:pPr>
      <w:r w:rsidRPr="00AC5B6E">
        <w:rPr>
          <w:rFonts w:cstheme="minorHAnsi"/>
          <w:sz w:val="20"/>
        </w:rPr>
        <w:t xml:space="preserve">Participer au volet "formation et sensibilisation" du projet qui vise à développer et diffuser des outils pour mieux accompagner le public cible, par l’organisation d’ateliers de sensibilisation avec le reste de l’équipe. </w:t>
      </w:r>
    </w:p>
    <w:p w14:paraId="0D27B6D9" w14:textId="77777777" w:rsidR="00BF6718" w:rsidRPr="00BF6718" w:rsidRDefault="00BF6718" w:rsidP="00BF6718">
      <w:pPr>
        <w:pStyle w:val="Paragraphedeliste"/>
        <w:rPr>
          <w:rFonts w:cstheme="minorHAnsi"/>
          <w:sz w:val="20"/>
        </w:rPr>
      </w:pPr>
    </w:p>
    <w:p w14:paraId="507E0236" w14:textId="5503550B" w:rsidR="00BF6718" w:rsidRDefault="00BF6718" w:rsidP="00BF6718">
      <w:pPr>
        <w:spacing w:after="0" w:line="276" w:lineRule="auto"/>
        <w:jc w:val="both"/>
        <w:rPr>
          <w:rFonts w:cstheme="minorHAnsi"/>
          <w:sz w:val="20"/>
        </w:rPr>
      </w:pPr>
    </w:p>
    <w:p w14:paraId="7BE272D1" w14:textId="395BA460" w:rsidR="00BF6718" w:rsidRDefault="00BF6718" w:rsidP="00BF6718">
      <w:pPr>
        <w:spacing w:after="0" w:line="276" w:lineRule="auto"/>
        <w:jc w:val="both"/>
        <w:rPr>
          <w:rFonts w:cstheme="minorHAnsi"/>
          <w:sz w:val="20"/>
        </w:rPr>
      </w:pPr>
    </w:p>
    <w:p w14:paraId="0BBDD8CF" w14:textId="0D334030" w:rsidR="00BF6718" w:rsidRDefault="00BF6718" w:rsidP="00BF6718">
      <w:pPr>
        <w:spacing w:after="0" w:line="276" w:lineRule="auto"/>
        <w:jc w:val="both"/>
        <w:rPr>
          <w:rFonts w:cstheme="minorHAnsi"/>
          <w:sz w:val="20"/>
        </w:rPr>
      </w:pPr>
    </w:p>
    <w:p w14:paraId="023233C1" w14:textId="5AF81D12" w:rsidR="00BF6718" w:rsidRDefault="00BF6718" w:rsidP="00BF6718">
      <w:pPr>
        <w:spacing w:after="0" w:line="276" w:lineRule="auto"/>
        <w:jc w:val="both"/>
        <w:rPr>
          <w:rFonts w:cstheme="minorHAnsi"/>
          <w:sz w:val="20"/>
        </w:rPr>
      </w:pPr>
    </w:p>
    <w:p w14:paraId="7B8030F3" w14:textId="7FE2E351" w:rsidR="00BF6718" w:rsidRDefault="00BF6718" w:rsidP="00BF6718">
      <w:pPr>
        <w:spacing w:after="0" w:line="276" w:lineRule="auto"/>
        <w:jc w:val="both"/>
        <w:rPr>
          <w:rFonts w:cstheme="minorHAnsi"/>
          <w:sz w:val="20"/>
        </w:rPr>
      </w:pPr>
    </w:p>
    <w:p w14:paraId="3E37A32C" w14:textId="777B957D" w:rsidR="00BF6718" w:rsidRDefault="00BF6718" w:rsidP="00BF6718">
      <w:pPr>
        <w:spacing w:after="0" w:line="276" w:lineRule="auto"/>
        <w:jc w:val="both"/>
        <w:rPr>
          <w:rFonts w:cstheme="minorHAnsi"/>
          <w:sz w:val="20"/>
        </w:rPr>
      </w:pPr>
    </w:p>
    <w:p w14:paraId="5B22D9B0" w14:textId="630629C0" w:rsidR="00BF6718" w:rsidRDefault="00BF6718" w:rsidP="00BF6718">
      <w:pPr>
        <w:spacing w:after="0" w:line="276" w:lineRule="auto"/>
        <w:jc w:val="both"/>
        <w:rPr>
          <w:rFonts w:cstheme="minorHAnsi"/>
          <w:sz w:val="20"/>
        </w:rPr>
      </w:pPr>
    </w:p>
    <w:p w14:paraId="7E7C8B67" w14:textId="0AFCFAC3" w:rsidR="00BF6718" w:rsidRDefault="00BF6718" w:rsidP="00BF6718">
      <w:pPr>
        <w:spacing w:after="0" w:line="276" w:lineRule="auto"/>
        <w:jc w:val="both"/>
        <w:rPr>
          <w:rFonts w:cstheme="minorHAnsi"/>
          <w:sz w:val="20"/>
        </w:rPr>
      </w:pPr>
    </w:p>
    <w:p w14:paraId="262CC68F" w14:textId="1ECA2CE0" w:rsidR="00BF6718" w:rsidRDefault="00BF6718" w:rsidP="00BF6718">
      <w:pPr>
        <w:spacing w:after="0" w:line="276" w:lineRule="auto"/>
        <w:jc w:val="both"/>
        <w:rPr>
          <w:rFonts w:cstheme="minorHAnsi"/>
          <w:sz w:val="20"/>
        </w:rPr>
      </w:pPr>
    </w:p>
    <w:p w14:paraId="4D284772" w14:textId="77777777" w:rsidR="00BF6718" w:rsidRPr="00BF6718" w:rsidRDefault="00BF6718" w:rsidP="00BF6718">
      <w:pPr>
        <w:spacing w:after="0" w:line="276" w:lineRule="auto"/>
        <w:jc w:val="both"/>
        <w:rPr>
          <w:rFonts w:cstheme="minorHAnsi"/>
          <w:sz w:val="20"/>
        </w:rPr>
      </w:pPr>
    </w:p>
    <w:p w14:paraId="0F2DD80A" w14:textId="342FB2B9" w:rsidR="00F94671" w:rsidRPr="00AC5B6E" w:rsidRDefault="00BF6718" w:rsidP="00F94671">
      <w:pPr>
        <w:pStyle w:val="Paragraphedeliste"/>
        <w:rPr>
          <w:rFonts w:cstheme="minorHAnsi"/>
          <w:sz w:val="20"/>
        </w:rPr>
      </w:pPr>
      <w:r>
        <w:rPr>
          <w:noProof/>
          <w:lang w:eastAsia="fr-FR"/>
        </w:rPr>
        <w:drawing>
          <wp:anchor distT="0" distB="0" distL="114300" distR="114300" simplePos="0" relativeHeight="251662336" behindDoc="0" locked="0" layoutInCell="1" allowOverlap="1" wp14:anchorId="24E82BAA" wp14:editId="6F79D488">
            <wp:simplePos x="0" y="0"/>
            <wp:positionH relativeFrom="column">
              <wp:posOffset>2657475</wp:posOffset>
            </wp:positionH>
            <wp:positionV relativeFrom="paragraph">
              <wp:posOffset>0</wp:posOffset>
            </wp:positionV>
            <wp:extent cx="1938092" cy="1104900"/>
            <wp:effectExtent l="0" t="0" r="508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92" cy="1104900"/>
                    </a:xfrm>
                    <a:prstGeom prst="rect">
                      <a:avLst/>
                    </a:prstGeom>
                  </pic:spPr>
                </pic:pic>
              </a:graphicData>
            </a:graphic>
            <wp14:sizeRelH relativeFrom="margin">
              <wp14:pctWidth>0</wp14:pctWidth>
            </wp14:sizeRelH>
            <wp14:sizeRelV relativeFrom="margin">
              <wp14:pctHeight>0</wp14:pctHeight>
            </wp14:sizeRelV>
          </wp:anchor>
        </w:drawing>
      </w:r>
    </w:p>
    <w:p w14:paraId="6CC5AC4E" w14:textId="77777777" w:rsidR="00F94671" w:rsidRPr="00AC5B6E" w:rsidRDefault="00F94671" w:rsidP="00F94671">
      <w:pPr>
        <w:pStyle w:val="Paragraphedeliste"/>
        <w:spacing w:line="276" w:lineRule="auto"/>
        <w:jc w:val="both"/>
        <w:rPr>
          <w:rFonts w:cstheme="minorHAnsi"/>
          <w:sz w:val="20"/>
        </w:rPr>
      </w:pPr>
    </w:p>
    <w:tbl>
      <w:tblPr>
        <w:tblStyle w:val="Grilledutableau"/>
        <w:tblW w:w="0" w:type="auto"/>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317E7A" w14:paraId="46A63042" w14:textId="77777777" w:rsidTr="00EB4B0B">
        <w:tc>
          <w:tcPr>
            <w:tcW w:w="9072" w:type="dxa"/>
          </w:tcPr>
          <w:p w14:paraId="767020C6" w14:textId="77777777" w:rsidR="00F94671" w:rsidRPr="00317E7A" w:rsidRDefault="00F94671" w:rsidP="00EB4B0B">
            <w:pPr>
              <w:spacing w:line="276" w:lineRule="auto"/>
              <w:rPr>
                <w:b/>
                <w:color w:val="78C2CA"/>
              </w:rPr>
            </w:pPr>
            <w:r w:rsidRPr="00317E7A">
              <w:rPr>
                <w:b/>
                <w:color w:val="78C2CA"/>
                <w:sz w:val="20"/>
              </w:rPr>
              <w:t>RÔLES &amp; RESPONSABILITES</w:t>
            </w:r>
          </w:p>
        </w:tc>
      </w:tr>
    </w:tbl>
    <w:p w14:paraId="70963634" w14:textId="77777777" w:rsidR="00F94671" w:rsidRDefault="00F94671" w:rsidP="00F94671">
      <w:pPr>
        <w:pStyle w:val="Paragraphedeliste"/>
        <w:spacing w:line="276" w:lineRule="auto"/>
        <w:rPr>
          <w:rFonts w:cstheme="minorHAnsi"/>
          <w:sz w:val="20"/>
        </w:rPr>
      </w:pPr>
    </w:p>
    <w:p w14:paraId="4DAA6E1D" w14:textId="77777777" w:rsidR="00F94671" w:rsidRPr="00D507DB" w:rsidRDefault="00F94671" w:rsidP="00F94671">
      <w:pPr>
        <w:pStyle w:val="Paragraphedeliste"/>
        <w:numPr>
          <w:ilvl w:val="0"/>
          <w:numId w:val="2"/>
        </w:numPr>
        <w:spacing w:after="0" w:line="240" w:lineRule="auto"/>
        <w:jc w:val="both"/>
        <w:rPr>
          <w:rFonts w:cstheme="minorHAnsi"/>
          <w:b/>
          <w:sz w:val="20"/>
        </w:rPr>
      </w:pPr>
      <w:r w:rsidRPr="00D507DB">
        <w:rPr>
          <w:rFonts w:cstheme="minorHAnsi"/>
          <w:b/>
          <w:sz w:val="20"/>
        </w:rPr>
        <w:t>Principe</w:t>
      </w:r>
      <w:r>
        <w:rPr>
          <w:rFonts w:cstheme="minorHAnsi"/>
          <w:b/>
          <w:sz w:val="20"/>
        </w:rPr>
        <w:t>s</w:t>
      </w:r>
      <w:r w:rsidRPr="00D507DB">
        <w:rPr>
          <w:rFonts w:cstheme="minorHAnsi"/>
          <w:b/>
          <w:sz w:val="20"/>
        </w:rPr>
        <w:t xml:space="preserve"> d’intervention</w:t>
      </w:r>
    </w:p>
    <w:p w14:paraId="1E4F26E1" w14:textId="77777777" w:rsidR="00F94671" w:rsidRDefault="00F94671" w:rsidP="00F94671">
      <w:pPr>
        <w:jc w:val="both"/>
        <w:rPr>
          <w:b/>
          <w:i/>
        </w:rPr>
      </w:pPr>
    </w:p>
    <w:p w14:paraId="5D933F22"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Mener des entretiens à domicile, en ambulatoire et organiser des concertations avec les acteurs et proches impliqués dans le trajet de soins du bénéficiaire ; </w:t>
      </w:r>
    </w:p>
    <w:p w14:paraId="74E9DA6F"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Encourager l’autonomisation de la personne dans la définition de ses objectifs de soins</w:t>
      </w:r>
      <w:r>
        <w:rPr>
          <w:rFonts w:cstheme="minorHAnsi"/>
          <w:sz w:val="20"/>
        </w:rPr>
        <w:t> ;</w:t>
      </w:r>
      <w:r w:rsidRPr="00D507DB">
        <w:rPr>
          <w:rFonts w:cstheme="minorHAnsi"/>
          <w:sz w:val="20"/>
        </w:rPr>
        <w:t xml:space="preserve"> </w:t>
      </w:r>
    </w:p>
    <w:p w14:paraId="4A6DC16B"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 xml:space="preserve">Respecter le rythme </w:t>
      </w:r>
      <w:r>
        <w:rPr>
          <w:rFonts w:cstheme="minorHAnsi"/>
          <w:sz w:val="20"/>
        </w:rPr>
        <w:t xml:space="preserve">du bénéficiaire ; </w:t>
      </w:r>
      <w:r w:rsidRPr="00D507DB">
        <w:rPr>
          <w:rFonts w:cstheme="minorHAnsi"/>
          <w:sz w:val="20"/>
        </w:rPr>
        <w:t xml:space="preserve"> </w:t>
      </w:r>
    </w:p>
    <w:p w14:paraId="6FA211B1"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Proposer des solutions sans contraindre</w:t>
      </w:r>
      <w:r>
        <w:rPr>
          <w:rFonts w:cstheme="minorHAnsi"/>
          <w:sz w:val="20"/>
        </w:rPr>
        <w:t> ;</w:t>
      </w:r>
    </w:p>
    <w:p w14:paraId="378D9BC0"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Proposer un accompagnement personnalisé, adapté et intégré aux besoins de chaque personne</w:t>
      </w:r>
      <w:r>
        <w:rPr>
          <w:rFonts w:cstheme="minorHAnsi"/>
          <w:sz w:val="20"/>
        </w:rPr>
        <w:t> ;</w:t>
      </w:r>
    </w:p>
    <w:p w14:paraId="4E9CF6AE"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Mettre l’accent sur une prise en charge précoce dès le premier contact</w:t>
      </w:r>
      <w:r>
        <w:rPr>
          <w:rFonts w:cstheme="minorHAnsi"/>
          <w:sz w:val="20"/>
        </w:rPr>
        <w:t> ;</w:t>
      </w:r>
    </w:p>
    <w:p w14:paraId="331A2912" w14:textId="4BD72D2A" w:rsidR="00F94671" w:rsidRDefault="00F94671" w:rsidP="00F94671">
      <w:pPr>
        <w:pStyle w:val="Paragraphedeliste"/>
        <w:numPr>
          <w:ilvl w:val="0"/>
          <w:numId w:val="1"/>
        </w:numPr>
        <w:jc w:val="both"/>
        <w:rPr>
          <w:rFonts w:cstheme="minorHAnsi"/>
          <w:sz w:val="20"/>
        </w:rPr>
      </w:pPr>
      <w:r w:rsidRPr="00D507DB">
        <w:rPr>
          <w:rFonts w:cstheme="minorHAnsi"/>
          <w:sz w:val="20"/>
        </w:rPr>
        <w:t>Adapter le trajet de soins en fonctions des be</w:t>
      </w:r>
      <w:r>
        <w:rPr>
          <w:rFonts w:cstheme="minorHAnsi"/>
          <w:sz w:val="20"/>
        </w:rPr>
        <w:t xml:space="preserve">soins spécifiques de la personne et des éventuelles rechutes, crises et ruptures dans le trajet de soins. </w:t>
      </w:r>
    </w:p>
    <w:p w14:paraId="18EC8E82" w14:textId="77777777" w:rsidR="00BF6718" w:rsidRPr="00BF6718" w:rsidRDefault="00BF6718" w:rsidP="00BF6718">
      <w:pPr>
        <w:pStyle w:val="Paragraphedeliste"/>
        <w:jc w:val="both"/>
        <w:rPr>
          <w:rFonts w:cstheme="minorHAnsi"/>
          <w:sz w:val="20"/>
        </w:rPr>
      </w:pPr>
    </w:p>
    <w:p w14:paraId="184AB287" w14:textId="77777777" w:rsidR="00F94671" w:rsidRPr="00D507DB" w:rsidRDefault="00F94671" w:rsidP="00F94671">
      <w:pPr>
        <w:pStyle w:val="Paragraphedeliste"/>
        <w:numPr>
          <w:ilvl w:val="0"/>
          <w:numId w:val="2"/>
        </w:numPr>
        <w:spacing w:after="0" w:line="240" w:lineRule="auto"/>
        <w:jc w:val="both"/>
        <w:rPr>
          <w:rFonts w:cstheme="minorHAnsi"/>
          <w:b/>
          <w:sz w:val="20"/>
        </w:rPr>
      </w:pPr>
      <w:r w:rsidRPr="00D507DB">
        <w:rPr>
          <w:rFonts w:cstheme="minorHAnsi"/>
          <w:b/>
          <w:sz w:val="20"/>
        </w:rPr>
        <w:t>Responsabilités :</w:t>
      </w:r>
    </w:p>
    <w:p w14:paraId="04AF94B4" w14:textId="77777777" w:rsidR="00F94671" w:rsidRDefault="00F94671" w:rsidP="00F94671">
      <w:pPr>
        <w:jc w:val="both"/>
      </w:pPr>
    </w:p>
    <w:p w14:paraId="5EE85E95"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Participer à la réception des demandes d’inclusion des bénéficiaires en collaboration avec les </w:t>
      </w:r>
      <w:proofErr w:type="spellStart"/>
      <w:r>
        <w:rPr>
          <w:rFonts w:cstheme="minorHAnsi"/>
          <w:sz w:val="20"/>
        </w:rPr>
        <w:t>outreachers</w:t>
      </w:r>
      <w:proofErr w:type="spellEnd"/>
      <w:r>
        <w:rPr>
          <w:rFonts w:cstheme="minorHAnsi"/>
          <w:sz w:val="20"/>
        </w:rPr>
        <w:t xml:space="preserve"> des hôpitaux et la coordinatrice de projet ; </w:t>
      </w:r>
    </w:p>
    <w:p w14:paraId="138165E1"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Co-créer un trajet de soins avec les bénéficiaires et définissant chacune des étapes souhaitées pour atteindre les objectifs personnels de la personne et adapter le trajet de soins en fonction de l’évolution de la situation ; </w:t>
      </w:r>
    </w:p>
    <w:p w14:paraId="662E23DB" w14:textId="77777777" w:rsidR="00F94671" w:rsidRPr="00AD63D9" w:rsidRDefault="00F94671" w:rsidP="00F94671">
      <w:pPr>
        <w:pStyle w:val="Paragraphedeliste"/>
        <w:numPr>
          <w:ilvl w:val="0"/>
          <w:numId w:val="1"/>
        </w:numPr>
        <w:jc w:val="both"/>
        <w:rPr>
          <w:rFonts w:cstheme="minorHAnsi"/>
          <w:sz w:val="20"/>
        </w:rPr>
      </w:pPr>
      <w:r>
        <w:rPr>
          <w:rFonts w:cstheme="minorHAnsi"/>
          <w:sz w:val="20"/>
        </w:rPr>
        <w:t xml:space="preserve">Assurer le suivi des démarches (demandes de rendez-vous, accompagnement aux préadmissions, démarches administratives, etc.) ; </w:t>
      </w:r>
    </w:p>
    <w:p w14:paraId="13226E77"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Optimiser la continuité des soins en répondant aux demandes d’informations, de conseils, de solutions, d’aide sociale ou psychosociale afin de permettre d’orienter le patient au mieux dans les soins</w:t>
      </w:r>
      <w:r>
        <w:rPr>
          <w:rFonts w:cstheme="minorHAnsi"/>
          <w:sz w:val="20"/>
        </w:rPr>
        <w:t xml:space="preserve"> ; </w:t>
      </w:r>
      <w:r w:rsidRPr="00D507DB">
        <w:rPr>
          <w:rFonts w:cstheme="minorHAnsi"/>
          <w:sz w:val="20"/>
        </w:rPr>
        <w:t xml:space="preserve"> </w:t>
      </w:r>
    </w:p>
    <w:p w14:paraId="2AF47FE8"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Offrir une information sur la réduction des risques</w:t>
      </w:r>
      <w:r>
        <w:rPr>
          <w:rFonts w:cstheme="minorHAnsi"/>
          <w:sz w:val="20"/>
        </w:rPr>
        <w:t xml:space="preserve"> liés aux substances consommées ; </w:t>
      </w:r>
    </w:p>
    <w:p w14:paraId="00DBB55C" w14:textId="77777777" w:rsidR="00F94671" w:rsidRPr="002C6404" w:rsidRDefault="00F94671" w:rsidP="00F94671">
      <w:pPr>
        <w:pStyle w:val="Paragraphedeliste"/>
        <w:numPr>
          <w:ilvl w:val="0"/>
          <w:numId w:val="1"/>
        </w:numPr>
        <w:jc w:val="both"/>
        <w:rPr>
          <w:rFonts w:cstheme="minorHAnsi"/>
          <w:sz w:val="20"/>
        </w:rPr>
      </w:pPr>
      <w:r w:rsidRPr="00D507DB">
        <w:rPr>
          <w:rFonts w:cstheme="minorHAnsi"/>
          <w:sz w:val="20"/>
        </w:rPr>
        <w:t>Collaborer avec les différents acteurs impliqués</w:t>
      </w:r>
      <w:r>
        <w:rPr>
          <w:rFonts w:cstheme="minorHAnsi"/>
          <w:sz w:val="20"/>
        </w:rPr>
        <w:t xml:space="preserve"> dans le trajet de soins et m</w:t>
      </w:r>
      <w:r w:rsidRPr="00D507DB">
        <w:rPr>
          <w:rFonts w:cstheme="minorHAnsi"/>
          <w:sz w:val="20"/>
        </w:rPr>
        <w:t>ettre en place un réseau de soutien solide</w:t>
      </w:r>
      <w:r>
        <w:rPr>
          <w:rFonts w:cstheme="minorHAnsi"/>
          <w:sz w:val="20"/>
        </w:rPr>
        <w:t xml:space="preserve"> pour le bénéficiaire ; </w:t>
      </w:r>
    </w:p>
    <w:p w14:paraId="07C9483E"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Inclure – avec le consentement du bénéficiaire – les proches et la famille dans le travail d’accompagnement ; </w:t>
      </w:r>
    </w:p>
    <w:p w14:paraId="4FE52061" w14:textId="77777777" w:rsidR="00F94671" w:rsidRPr="00425E71" w:rsidRDefault="00F94671" w:rsidP="00F94671">
      <w:pPr>
        <w:pStyle w:val="Paragraphedeliste"/>
        <w:numPr>
          <w:ilvl w:val="0"/>
          <w:numId w:val="1"/>
        </w:numPr>
        <w:jc w:val="both"/>
        <w:rPr>
          <w:rFonts w:cstheme="minorHAnsi"/>
          <w:sz w:val="20"/>
        </w:rPr>
      </w:pPr>
      <w:r>
        <w:rPr>
          <w:rFonts w:cstheme="minorHAnsi"/>
          <w:sz w:val="20"/>
        </w:rPr>
        <w:t xml:space="preserve">Se former activement sur les addictions, la santé mentale et la comorbidité afin de sensibiliser – par des ateliers organisés avec le reste de l’équipe - les professionnels de la santé sur une bonne prise en charge et une </w:t>
      </w:r>
      <w:proofErr w:type="spellStart"/>
      <w:r>
        <w:rPr>
          <w:rFonts w:cstheme="minorHAnsi"/>
          <w:sz w:val="20"/>
        </w:rPr>
        <w:t>destigmatisation</w:t>
      </w:r>
      <w:proofErr w:type="spellEnd"/>
      <w:r>
        <w:rPr>
          <w:rFonts w:cstheme="minorHAnsi"/>
          <w:sz w:val="20"/>
        </w:rPr>
        <w:t xml:space="preserve"> de ce public cible. </w:t>
      </w:r>
    </w:p>
    <w:p w14:paraId="241814E0" w14:textId="03A74E4B" w:rsidR="00F94671" w:rsidRDefault="00F94671" w:rsidP="00F94671">
      <w:pPr>
        <w:spacing w:after="200" w:line="276" w:lineRule="auto"/>
        <w:contextualSpacing/>
        <w:jc w:val="both"/>
        <w:rPr>
          <w:color w:val="000000" w:themeColor="text1"/>
          <w:sz w:val="20"/>
          <w:szCs w:val="20"/>
        </w:rPr>
      </w:pPr>
    </w:p>
    <w:p w14:paraId="44734526" w14:textId="15309B99" w:rsidR="00BF6718" w:rsidRDefault="00BF6718" w:rsidP="00F94671">
      <w:pPr>
        <w:spacing w:after="200" w:line="276" w:lineRule="auto"/>
        <w:contextualSpacing/>
        <w:jc w:val="both"/>
        <w:rPr>
          <w:color w:val="000000" w:themeColor="text1"/>
          <w:sz w:val="20"/>
          <w:szCs w:val="20"/>
        </w:rPr>
      </w:pPr>
    </w:p>
    <w:p w14:paraId="04CDF96E" w14:textId="6CE690F4" w:rsidR="00BF6718" w:rsidRDefault="00BF6718" w:rsidP="00F94671">
      <w:pPr>
        <w:spacing w:after="200" w:line="276" w:lineRule="auto"/>
        <w:contextualSpacing/>
        <w:jc w:val="both"/>
        <w:rPr>
          <w:color w:val="000000" w:themeColor="text1"/>
          <w:sz w:val="20"/>
          <w:szCs w:val="20"/>
        </w:rPr>
      </w:pPr>
    </w:p>
    <w:p w14:paraId="6453CFFB" w14:textId="7E5ECD63" w:rsidR="00BF6718" w:rsidRDefault="00BF6718" w:rsidP="00F94671">
      <w:pPr>
        <w:spacing w:after="200" w:line="276" w:lineRule="auto"/>
        <w:contextualSpacing/>
        <w:jc w:val="both"/>
        <w:rPr>
          <w:color w:val="000000" w:themeColor="text1"/>
          <w:sz w:val="20"/>
          <w:szCs w:val="20"/>
        </w:rPr>
      </w:pPr>
    </w:p>
    <w:p w14:paraId="15FA3CD0" w14:textId="3BFBB621" w:rsidR="00BF6718" w:rsidRDefault="00BF6718" w:rsidP="00F94671">
      <w:pPr>
        <w:spacing w:after="200" w:line="276" w:lineRule="auto"/>
        <w:contextualSpacing/>
        <w:jc w:val="both"/>
        <w:rPr>
          <w:color w:val="000000" w:themeColor="text1"/>
          <w:sz w:val="20"/>
          <w:szCs w:val="20"/>
        </w:rPr>
      </w:pPr>
    </w:p>
    <w:p w14:paraId="4286DD2A" w14:textId="4ADF718B" w:rsidR="00BF6718" w:rsidRDefault="00BF6718" w:rsidP="00F94671">
      <w:pPr>
        <w:spacing w:after="200" w:line="276" w:lineRule="auto"/>
        <w:contextualSpacing/>
        <w:jc w:val="both"/>
        <w:rPr>
          <w:color w:val="000000" w:themeColor="text1"/>
          <w:sz w:val="20"/>
          <w:szCs w:val="20"/>
        </w:rPr>
      </w:pPr>
    </w:p>
    <w:p w14:paraId="7913C0CD" w14:textId="05D87A7A" w:rsidR="00BF6718" w:rsidRDefault="00BF6718" w:rsidP="00F94671">
      <w:pPr>
        <w:spacing w:after="200" w:line="276" w:lineRule="auto"/>
        <w:contextualSpacing/>
        <w:jc w:val="both"/>
        <w:rPr>
          <w:color w:val="000000" w:themeColor="text1"/>
          <w:sz w:val="20"/>
          <w:szCs w:val="20"/>
        </w:rPr>
      </w:pPr>
    </w:p>
    <w:p w14:paraId="5CDF537D" w14:textId="7E92D2F3" w:rsidR="00BF6718" w:rsidRDefault="00BF6718" w:rsidP="00F94671">
      <w:pPr>
        <w:spacing w:after="200" w:line="276" w:lineRule="auto"/>
        <w:contextualSpacing/>
        <w:jc w:val="both"/>
        <w:rPr>
          <w:color w:val="000000" w:themeColor="text1"/>
          <w:sz w:val="20"/>
          <w:szCs w:val="20"/>
        </w:rPr>
      </w:pPr>
    </w:p>
    <w:p w14:paraId="61B3ADBC" w14:textId="451CF012" w:rsidR="00BF6718" w:rsidRDefault="00BF6718" w:rsidP="00F94671">
      <w:pPr>
        <w:spacing w:after="200" w:line="276" w:lineRule="auto"/>
        <w:contextualSpacing/>
        <w:jc w:val="both"/>
        <w:rPr>
          <w:color w:val="000000" w:themeColor="text1"/>
          <w:sz w:val="20"/>
          <w:szCs w:val="20"/>
        </w:rPr>
      </w:pPr>
    </w:p>
    <w:p w14:paraId="0232B62A" w14:textId="6E8311A4" w:rsidR="00BF6718" w:rsidRDefault="00BF6718" w:rsidP="00F94671">
      <w:pPr>
        <w:spacing w:after="200" w:line="276" w:lineRule="auto"/>
        <w:contextualSpacing/>
        <w:jc w:val="both"/>
        <w:rPr>
          <w:color w:val="000000" w:themeColor="text1"/>
          <w:sz w:val="20"/>
          <w:szCs w:val="20"/>
        </w:rPr>
      </w:pPr>
    </w:p>
    <w:p w14:paraId="3548BD1D" w14:textId="428BC7BE" w:rsidR="00BF6718" w:rsidRDefault="00BF6718" w:rsidP="00F94671">
      <w:pPr>
        <w:spacing w:after="200" w:line="276" w:lineRule="auto"/>
        <w:contextualSpacing/>
        <w:jc w:val="both"/>
        <w:rPr>
          <w:color w:val="000000" w:themeColor="text1"/>
          <w:sz w:val="20"/>
          <w:szCs w:val="20"/>
        </w:rPr>
      </w:pPr>
    </w:p>
    <w:p w14:paraId="077AA56F" w14:textId="2BAF4D9B" w:rsidR="00BF6718" w:rsidRDefault="00BF6718" w:rsidP="00F94671">
      <w:pPr>
        <w:spacing w:after="200" w:line="276" w:lineRule="auto"/>
        <w:contextualSpacing/>
        <w:jc w:val="both"/>
        <w:rPr>
          <w:color w:val="000000" w:themeColor="text1"/>
          <w:sz w:val="20"/>
          <w:szCs w:val="20"/>
        </w:rPr>
      </w:pPr>
      <w:r>
        <w:rPr>
          <w:noProof/>
          <w:lang w:eastAsia="fr-FR"/>
        </w:rPr>
        <w:drawing>
          <wp:anchor distT="0" distB="0" distL="114300" distR="114300" simplePos="0" relativeHeight="251664384" behindDoc="0" locked="0" layoutInCell="1" allowOverlap="1" wp14:anchorId="7F40EF19" wp14:editId="702BA6EB">
            <wp:simplePos x="0" y="0"/>
            <wp:positionH relativeFrom="column">
              <wp:posOffset>2698115</wp:posOffset>
            </wp:positionH>
            <wp:positionV relativeFrom="paragraph">
              <wp:posOffset>0</wp:posOffset>
            </wp:positionV>
            <wp:extent cx="1938092" cy="1104900"/>
            <wp:effectExtent l="0" t="0" r="508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92" cy="1104900"/>
                    </a:xfrm>
                    <a:prstGeom prst="rect">
                      <a:avLst/>
                    </a:prstGeom>
                  </pic:spPr>
                </pic:pic>
              </a:graphicData>
            </a:graphic>
            <wp14:sizeRelH relativeFrom="margin">
              <wp14:pctWidth>0</wp14:pctWidth>
            </wp14:sizeRelH>
            <wp14:sizeRelV relativeFrom="margin">
              <wp14:pctHeight>0</wp14:pctHeight>
            </wp14:sizeRelV>
          </wp:anchor>
        </w:drawing>
      </w:r>
    </w:p>
    <w:p w14:paraId="56516F59" w14:textId="0D299D66" w:rsidR="00BF6718" w:rsidRDefault="00BF6718" w:rsidP="00F94671">
      <w:pPr>
        <w:spacing w:after="200" w:line="276" w:lineRule="auto"/>
        <w:contextualSpacing/>
        <w:jc w:val="both"/>
        <w:rPr>
          <w:color w:val="000000" w:themeColor="text1"/>
          <w:sz w:val="20"/>
          <w:szCs w:val="20"/>
        </w:rPr>
      </w:pPr>
    </w:p>
    <w:p w14:paraId="10881365" w14:textId="77777777" w:rsidR="00BF6718" w:rsidRPr="00317E7A" w:rsidRDefault="00BF6718" w:rsidP="00F94671">
      <w:pPr>
        <w:spacing w:after="200" w:line="276" w:lineRule="auto"/>
        <w:contextualSpacing/>
        <w:jc w:val="both"/>
        <w:rPr>
          <w:color w:val="000000" w:themeColor="text1"/>
          <w:sz w:val="20"/>
          <w:szCs w:val="20"/>
        </w:rPr>
      </w:pPr>
    </w:p>
    <w:tbl>
      <w:tblPr>
        <w:tblStyle w:val="Grilledutableau"/>
        <w:tblW w:w="0" w:type="auto"/>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B312B1" w14:paraId="6535688B" w14:textId="77777777" w:rsidTr="00EB4B0B">
        <w:tc>
          <w:tcPr>
            <w:tcW w:w="10606" w:type="dxa"/>
          </w:tcPr>
          <w:p w14:paraId="4A8C6F9C" w14:textId="77777777" w:rsidR="00BF6718" w:rsidRDefault="00BF6718" w:rsidP="00EB4B0B">
            <w:pPr>
              <w:rPr>
                <w:b/>
                <w:color w:val="78C2CA"/>
                <w:sz w:val="20"/>
              </w:rPr>
            </w:pPr>
          </w:p>
          <w:p w14:paraId="4AE59942" w14:textId="337C81CD" w:rsidR="00F94671" w:rsidRPr="00B312B1" w:rsidRDefault="00F94671" w:rsidP="00EB4B0B">
            <w:pPr>
              <w:rPr>
                <w:b/>
                <w:color w:val="78C2CA"/>
              </w:rPr>
            </w:pPr>
            <w:r w:rsidRPr="00B312B1">
              <w:rPr>
                <w:b/>
                <w:color w:val="78C2CA"/>
                <w:sz w:val="20"/>
              </w:rPr>
              <w:t>CONDITIONS</w:t>
            </w:r>
          </w:p>
        </w:tc>
      </w:tr>
    </w:tbl>
    <w:p w14:paraId="4CF88818" w14:textId="77777777" w:rsidR="00F94671" w:rsidRPr="00524049" w:rsidRDefault="00F94671" w:rsidP="00F94671">
      <w:pPr>
        <w:pStyle w:val="Paragraphedeliste"/>
        <w:numPr>
          <w:ilvl w:val="0"/>
          <w:numId w:val="2"/>
        </w:numPr>
        <w:rPr>
          <w:rFonts w:cstheme="minorHAnsi"/>
          <w:sz w:val="20"/>
        </w:rPr>
      </w:pPr>
      <w:r w:rsidRPr="00524049">
        <w:rPr>
          <w:rFonts w:cstheme="minorHAnsi"/>
          <w:sz w:val="20"/>
        </w:rPr>
        <w:t>Diplôme baccalauréat en travail social</w:t>
      </w:r>
      <w:r>
        <w:rPr>
          <w:rFonts w:cstheme="minorHAnsi"/>
          <w:sz w:val="20"/>
        </w:rPr>
        <w:t xml:space="preserve">, sciences humaines, psychologie, éducateur spécialisé ou infirmier. </w:t>
      </w:r>
    </w:p>
    <w:p w14:paraId="7589D443" w14:textId="77777777" w:rsidR="00F94671" w:rsidRPr="00524049" w:rsidRDefault="00F94671" w:rsidP="00F94671">
      <w:pPr>
        <w:pStyle w:val="Paragraphedeliste"/>
        <w:numPr>
          <w:ilvl w:val="0"/>
          <w:numId w:val="2"/>
        </w:numPr>
        <w:rPr>
          <w:rFonts w:cstheme="minorHAnsi"/>
          <w:sz w:val="20"/>
        </w:rPr>
      </w:pPr>
      <w:r w:rsidRPr="00524049">
        <w:rPr>
          <w:rFonts w:cstheme="minorHAnsi"/>
          <w:sz w:val="20"/>
        </w:rPr>
        <w:t xml:space="preserve">Expérience significative dans le domaine de la psychiatrie et/ou des addictions </w:t>
      </w:r>
    </w:p>
    <w:p w14:paraId="43A0FC7C" w14:textId="77777777" w:rsidR="00F94671" w:rsidRPr="00524049" w:rsidRDefault="00F94671" w:rsidP="00F94671">
      <w:pPr>
        <w:pStyle w:val="Paragraphedeliste"/>
        <w:numPr>
          <w:ilvl w:val="0"/>
          <w:numId w:val="2"/>
        </w:numPr>
        <w:rPr>
          <w:rFonts w:cstheme="minorHAnsi"/>
          <w:sz w:val="20"/>
        </w:rPr>
      </w:pPr>
      <w:r w:rsidRPr="00524049">
        <w:rPr>
          <w:rFonts w:cstheme="minorHAnsi"/>
          <w:sz w:val="20"/>
        </w:rPr>
        <w:t>Expérience de collaboration avec le réseau lié à cette problémati</w:t>
      </w:r>
      <w:r>
        <w:rPr>
          <w:rFonts w:cstheme="minorHAnsi"/>
          <w:sz w:val="20"/>
        </w:rPr>
        <w:t xml:space="preserve">que </w:t>
      </w:r>
      <w:r w:rsidRPr="00524049">
        <w:rPr>
          <w:rFonts w:cstheme="minorHAnsi"/>
          <w:sz w:val="20"/>
        </w:rPr>
        <w:t>est un sérieux atout</w:t>
      </w:r>
      <w:r>
        <w:rPr>
          <w:rFonts w:cstheme="minorHAnsi"/>
          <w:sz w:val="20"/>
        </w:rPr>
        <w:t xml:space="preserve">. </w:t>
      </w:r>
    </w:p>
    <w:p w14:paraId="1202FB7D"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Professionnel du social avec une expérience significative dans l’accompagnement des assuétudes</w:t>
      </w:r>
    </w:p>
    <w:p w14:paraId="1776A71B"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Sensibilité aux problématiques liées aux addictions et aux enjeux sociaux associés</w:t>
      </w:r>
    </w:p>
    <w:p w14:paraId="3DF56F3B"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Capacité à travailler de manière autonome et en équipe, tout en étant flexible et adaptable</w:t>
      </w:r>
    </w:p>
    <w:p w14:paraId="0BB8FBA9"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Excellentes compétences relationnelles, d’écoute et de communication</w:t>
      </w:r>
    </w:p>
    <w:p w14:paraId="1BBF057C" w14:textId="0DB182C9" w:rsidR="00BF6718" w:rsidRDefault="00F94671" w:rsidP="00BF6718">
      <w:pPr>
        <w:pStyle w:val="Paragraphedeliste"/>
        <w:numPr>
          <w:ilvl w:val="0"/>
          <w:numId w:val="2"/>
        </w:numPr>
        <w:rPr>
          <w:rFonts w:cstheme="minorHAnsi"/>
          <w:sz w:val="20"/>
        </w:rPr>
      </w:pPr>
      <w:r w:rsidRPr="00F47101">
        <w:rPr>
          <w:rFonts w:cstheme="minorHAnsi"/>
          <w:sz w:val="20"/>
        </w:rPr>
        <w:t>Capacité à faire preuve d’empathie, de patience et de respect envers les usagers</w:t>
      </w:r>
    </w:p>
    <w:p w14:paraId="6DF31BEE" w14:textId="13515A2B" w:rsidR="00BF6718" w:rsidRDefault="00BF6718" w:rsidP="00BF6718">
      <w:pPr>
        <w:pStyle w:val="Paragraphedeliste"/>
        <w:numPr>
          <w:ilvl w:val="0"/>
          <w:numId w:val="2"/>
        </w:numPr>
        <w:rPr>
          <w:rFonts w:cstheme="minorHAnsi"/>
          <w:b/>
          <w:sz w:val="20"/>
        </w:rPr>
      </w:pPr>
      <w:r w:rsidRPr="00BF6718">
        <w:rPr>
          <w:rFonts w:cstheme="minorHAnsi"/>
          <w:b/>
          <w:sz w:val="20"/>
        </w:rPr>
        <w:t xml:space="preserve">Prestations </w:t>
      </w:r>
      <w:r>
        <w:rPr>
          <w:rFonts w:cstheme="minorHAnsi"/>
          <w:b/>
          <w:sz w:val="20"/>
        </w:rPr>
        <w:t>obligatoires le</w:t>
      </w:r>
      <w:r w:rsidRPr="00BF6718">
        <w:rPr>
          <w:rFonts w:cstheme="minorHAnsi"/>
          <w:b/>
          <w:sz w:val="20"/>
        </w:rPr>
        <w:t xml:space="preserve"> vendred</w:t>
      </w:r>
      <w:r>
        <w:rPr>
          <w:rFonts w:cstheme="minorHAnsi"/>
          <w:b/>
          <w:sz w:val="20"/>
        </w:rPr>
        <w:t>i</w:t>
      </w:r>
      <w:r w:rsidRPr="00BF6718">
        <w:rPr>
          <w:rFonts w:cstheme="minorHAnsi"/>
          <w:b/>
          <w:sz w:val="20"/>
        </w:rPr>
        <w:t xml:space="preserve"> après-midi et le mercredi matin</w:t>
      </w:r>
    </w:p>
    <w:p w14:paraId="17AD125C" w14:textId="0795668D" w:rsidR="00BF6718" w:rsidRPr="00BF6718" w:rsidRDefault="00BF6718" w:rsidP="00BF6718">
      <w:pPr>
        <w:pStyle w:val="Paragraphedeliste"/>
        <w:numPr>
          <w:ilvl w:val="0"/>
          <w:numId w:val="2"/>
        </w:numPr>
        <w:rPr>
          <w:rFonts w:cstheme="minorHAnsi"/>
          <w:b/>
          <w:sz w:val="20"/>
        </w:rPr>
      </w:pPr>
      <w:r>
        <w:rPr>
          <w:rFonts w:cstheme="minorHAnsi"/>
          <w:b/>
          <w:sz w:val="20"/>
        </w:rPr>
        <w:t>Permis B et véhicule obligatoire</w:t>
      </w:r>
    </w:p>
    <w:p w14:paraId="12718913" w14:textId="77777777" w:rsidR="00BF6718" w:rsidRPr="00BF6718" w:rsidRDefault="00BF6718" w:rsidP="00BF6718">
      <w:pPr>
        <w:pStyle w:val="Paragraphedeliste"/>
        <w:rPr>
          <w:rFonts w:cstheme="minorHAnsi"/>
          <w:sz w:val="20"/>
        </w:rPr>
      </w:pPr>
    </w:p>
    <w:tbl>
      <w:tblPr>
        <w:tblStyle w:val="Grilledutableau"/>
        <w:tblW w:w="0" w:type="auto"/>
        <w:tblInd w:w="-29" w:type="dxa"/>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AF365B" w14:paraId="6E8AF9A6" w14:textId="77777777" w:rsidTr="00BF6718">
        <w:tc>
          <w:tcPr>
            <w:tcW w:w="9072" w:type="dxa"/>
          </w:tcPr>
          <w:p w14:paraId="26D90469" w14:textId="58D62DFE" w:rsidR="00F94671" w:rsidRPr="00AF365B" w:rsidRDefault="00F94671" w:rsidP="00EB4B0B">
            <w:pPr>
              <w:rPr>
                <w:b/>
                <w:color w:val="78C2CA"/>
                <w:sz w:val="20"/>
              </w:rPr>
            </w:pPr>
            <w:r w:rsidRPr="00AF365B">
              <w:rPr>
                <w:b/>
                <w:color w:val="78C2CA"/>
                <w:sz w:val="20"/>
              </w:rPr>
              <w:t>PROFIL DE COMPETENCES</w:t>
            </w:r>
          </w:p>
        </w:tc>
      </w:tr>
    </w:tbl>
    <w:tbl>
      <w:tblPr>
        <w:tblStyle w:val="Grilledutableau"/>
        <w:tblpPr w:leftFromText="141" w:rightFromText="141" w:vertAnchor="text" w:tblpY="53"/>
        <w:tblW w:w="909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728"/>
        <w:gridCol w:w="453"/>
        <w:gridCol w:w="458"/>
        <w:gridCol w:w="457"/>
      </w:tblGrid>
      <w:tr w:rsidR="00BF6718" w:rsidRPr="00AF365B" w14:paraId="3959FD6D" w14:textId="77777777" w:rsidTr="00BF6718">
        <w:tc>
          <w:tcPr>
            <w:tcW w:w="7728" w:type="dxa"/>
            <w:tcBorders>
              <w:top w:val="single" w:sz="4" w:space="0" w:color="DBEFF1"/>
              <w:left w:val="single" w:sz="4" w:space="0" w:color="DBEFF1"/>
              <w:bottom w:val="single" w:sz="8" w:space="0" w:color="DBEFF1"/>
              <w:right w:val="single" w:sz="4" w:space="0" w:color="DBEFF1"/>
            </w:tcBorders>
            <w:shd w:val="clear" w:color="auto" w:fill="DBEFF1"/>
          </w:tcPr>
          <w:p w14:paraId="3DD73DC1"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Compétences techniques</w:t>
            </w:r>
          </w:p>
        </w:tc>
        <w:tc>
          <w:tcPr>
            <w:tcW w:w="453" w:type="dxa"/>
            <w:tcBorders>
              <w:top w:val="single" w:sz="4" w:space="0" w:color="DBEFF1"/>
              <w:left w:val="single" w:sz="4" w:space="0" w:color="DBEFF1"/>
              <w:bottom w:val="single" w:sz="8" w:space="0" w:color="DBEFF1"/>
              <w:right w:val="single" w:sz="4" w:space="0" w:color="DBEFF1"/>
            </w:tcBorders>
            <w:shd w:val="clear" w:color="auto" w:fill="DBEFF1"/>
            <w:vAlign w:val="center"/>
          </w:tcPr>
          <w:p w14:paraId="0568E5BD"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E</w:t>
            </w:r>
          </w:p>
        </w:tc>
        <w:tc>
          <w:tcPr>
            <w:tcW w:w="458" w:type="dxa"/>
            <w:tcBorders>
              <w:top w:val="single" w:sz="4" w:space="0" w:color="DBEFF1"/>
              <w:left w:val="single" w:sz="4" w:space="0" w:color="DBEFF1"/>
              <w:bottom w:val="single" w:sz="8" w:space="0" w:color="DBEFF1"/>
              <w:right w:val="single" w:sz="4" w:space="0" w:color="DBEFF1"/>
            </w:tcBorders>
            <w:shd w:val="clear" w:color="auto" w:fill="DBEFF1"/>
            <w:vAlign w:val="center"/>
          </w:tcPr>
          <w:p w14:paraId="24424839"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D</w:t>
            </w:r>
          </w:p>
        </w:tc>
        <w:tc>
          <w:tcPr>
            <w:tcW w:w="457" w:type="dxa"/>
            <w:tcBorders>
              <w:top w:val="single" w:sz="4" w:space="0" w:color="DBEFF1"/>
              <w:left w:val="single" w:sz="4" w:space="0" w:color="DBEFF1"/>
              <w:bottom w:val="single" w:sz="8" w:space="0" w:color="DBEFF1"/>
              <w:right w:val="single" w:sz="4" w:space="0" w:color="DBEFF1"/>
            </w:tcBorders>
            <w:shd w:val="clear" w:color="auto" w:fill="DBEFF1"/>
            <w:vAlign w:val="center"/>
          </w:tcPr>
          <w:p w14:paraId="1DD96DE7"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A</w:t>
            </w:r>
          </w:p>
        </w:tc>
      </w:tr>
      <w:tr w:rsidR="00BF6718" w:rsidRPr="00C86B41" w14:paraId="48D882BF"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4C5C1584" w14:textId="77777777" w:rsidR="00BF6718" w:rsidRPr="00F47101" w:rsidRDefault="00BF6718" w:rsidP="00BF6718">
            <w:pPr>
              <w:spacing w:line="276" w:lineRule="auto"/>
              <w:rPr>
                <w:rFonts w:cstheme="minorHAnsi"/>
                <w:sz w:val="20"/>
                <w:szCs w:val="20"/>
              </w:rPr>
            </w:pPr>
            <w:r w:rsidRPr="00F47101">
              <w:rPr>
                <w:rFonts w:cstheme="minorHAnsi"/>
                <w:sz w:val="20"/>
                <w:szCs w:val="20"/>
              </w:rPr>
              <w:t>Connaissance approfondie des différentes formes d’addictions</w:t>
            </w:r>
          </w:p>
        </w:tc>
        <w:tc>
          <w:tcPr>
            <w:tcW w:w="453" w:type="dxa"/>
            <w:tcBorders>
              <w:top w:val="single" w:sz="8" w:space="0" w:color="DBEFF1"/>
              <w:left w:val="single" w:sz="8" w:space="0" w:color="DBEFF1"/>
              <w:bottom w:val="single" w:sz="8" w:space="0" w:color="DBEFF1"/>
              <w:right w:val="single" w:sz="8" w:space="0" w:color="DBEFF1"/>
            </w:tcBorders>
            <w:vAlign w:val="center"/>
          </w:tcPr>
          <w:p w14:paraId="03B23768" w14:textId="77777777" w:rsidR="00BF6718" w:rsidRPr="00AF365B" w:rsidRDefault="00BF6718" w:rsidP="00BF6718">
            <w:pPr>
              <w:spacing w:line="276" w:lineRule="auto"/>
              <w:rPr>
                <w:rFonts w:cstheme="minorHAnsi"/>
                <w:sz w:val="20"/>
                <w:szCs w:val="20"/>
              </w:rPr>
            </w:pPr>
            <w:r w:rsidRPr="00AF365B">
              <w:rPr>
                <w:rFonts w:cstheme="minorHAnsi"/>
                <w:sz w:val="20"/>
                <w:szCs w:val="20"/>
              </w:rPr>
              <w:t>x</w:t>
            </w:r>
          </w:p>
        </w:tc>
        <w:tc>
          <w:tcPr>
            <w:tcW w:w="458" w:type="dxa"/>
            <w:tcBorders>
              <w:top w:val="single" w:sz="8" w:space="0" w:color="DBEFF1"/>
              <w:left w:val="single" w:sz="8" w:space="0" w:color="DBEFF1"/>
              <w:bottom w:val="single" w:sz="8" w:space="0" w:color="DBEFF1"/>
              <w:right w:val="single" w:sz="8" w:space="0" w:color="DBEFF1"/>
            </w:tcBorders>
            <w:vAlign w:val="center"/>
          </w:tcPr>
          <w:p w14:paraId="67044B13" w14:textId="77777777" w:rsidR="00BF6718" w:rsidRPr="00AF365B" w:rsidRDefault="00BF6718" w:rsidP="00BF6718">
            <w:pPr>
              <w:spacing w:line="276" w:lineRule="auto"/>
              <w:rPr>
                <w:rFonts w:cstheme="minorHAnsi"/>
                <w:sz w:val="20"/>
                <w:szCs w:val="20"/>
              </w:rPr>
            </w:pPr>
          </w:p>
        </w:tc>
        <w:tc>
          <w:tcPr>
            <w:tcW w:w="457" w:type="dxa"/>
            <w:tcBorders>
              <w:top w:val="single" w:sz="8" w:space="0" w:color="DBEFF1"/>
              <w:left w:val="single" w:sz="8" w:space="0" w:color="DBEFF1"/>
              <w:bottom w:val="single" w:sz="8" w:space="0" w:color="DBEFF1"/>
              <w:right w:val="single" w:sz="8" w:space="0" w:color="DBEFF1"/>
            </w:tcBorders>
            <w:vAlign w:val="center"/>
          </w:tcPr>
          <w:p w14:paraId="2AC0FDE2" w14:textId="77777777" w:rsidR="00BF6718" w:rsidRPr="00AF365B" w:rsidRDefault="00BF6718" w:rsidP="00BF6718">
            <w:pPr>
              <w:spacing w:line="276" w:lineRule="auto"/>
              <w:rPr>
                <w:rFonts w:cstheme="minorHAnsi"/>
                <w:sz w:val="20"/>
                <w:szCs w:val="20"/>
              </w:rPr>
            </w:pPr>
          </w:p>
        </w:tc>
      </w:tr>
      <w:tr w:rsidR="00BF6718" w:rsidRPr="00C86B41" w14:paraId="7FEC9CD2"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351CA358" w14:textId="77777777" w:rsidR="00BF6718" w:rsidRPr="00F47101" w:rsidRDefault="00BF6718" w:rsidP="00BF6718">
            <w:pPr>
              <w:spacing w:line="276" w:lineRule="auto"/>
              <w:rPr>
                <w:rFonts w:cstheme="minorHAnsi"/>
                <w:sz w:val="20"/>
                <w:szCs w:val="20"/>
              </w:rPr>
            </w:pPr>
            <w:r w:rsidRPr="00F47101">
              <w:rPr>
                <w:rFonts w:cstheme="minorHAnsi"/>
                <w:sz w:val="20"/>
                <w:szCs w:val="20"/>
              </w:rPr>
              <w:t>Maîtrise des techniques d’entretien motivationnel et de la communication efficace</w:t>
            </w:r>
          </w:p>
        </w:tc>
        <w:tc>
          <w:tcPr>
            <w:tcW w:w="453" w:type="dxa"/>
            <w:tcBorders>
              <w:top w:val="single" w:sz="8" w:space="0" w:color="DBEFF1"/>
              <w:left w:val="single" w:sz="8" w:space="0" w:color="DBEFF1"/>
              <w:bottom w:val="single" w:sz="8" w:space="0" w:color="DBEFF1"/>
              <w:right w:val="single" w:sz="8" w:space="0" w:color="DBEFF1"/>
            </w:tcBorders>
            <w:vAlign w:val="center"/>
          </w:tcPr>
          <w:p w14:paraId="26B32529" w14:textId="77777777" w:rsidR="00BF6718" w:rsidRPr="00AF365B" w:rsidRDefault="00BF6718" w:rsidP="00BF6718">
            <w:pPr>
              <w:spacing w:line="276" w:lineRule="auto"/>
              <w:rPr>
                <w:rFonts w:cstheme="minorHAnsi"/>
                <w:sz w:val="20"/>
                <w:szCs w:val="20"/>
              </w:rPr>
            </w:pPr>
            <w:r w:rsidRPr="00AF365B">
              <w:rPr>
                <w:rFonts w:cstheme="minorHAnsi"/>
                <w:sz w:val="20"/>
                <w:szCs w:val="20"/>
              </w:rPr>
              <w:t>x</w:t>
            </w:r>
          </w:p>
        </w:tc>
        <w:tc>
          <w:tcPr>
            <w:tcW w:w="458" w:type="dxa"/>
            <w:tcBorders>
              <w:top w:val="single" w:sz="8" w:space="0" w:color="DBEFF1"/>
              <w:left w:val="single" w:sz="8" w:space="0" w:color="DBEFF1"/>
              <w:bottom w:val="single" w:sz="8" w:space="0" w:color="DBEFF1"/>
              <w:right w:val="single" w:sz="8" w:space="0" w:color="DBEFF1"/>
            </w:tcBorders>
            <w:vAlign w:val="center"/>
          </w:tcPr>
          <w:p w14:paraId="41A56698" w14:textId="77777777" w:rsidR="00BF6718" w:rsidRPr="00AF365B" w:rsidRDefault="00BF6718" w:rsidP="00BF6718">
            <w:pPr>
              <w:spacing w:line="276" w:lineRule="auto"/>
              <w:rPr>
                <w:rFonts w:cstheme="minorHAnsi"/>
                <w:sz w:val="20"/>
                <w:szCs w:val="20"/>
              </w:rPr>
            </w:pPr>
          </w:p>
        </w:tc>
        <w:tc>
          <w:tcPr>
            <w:tcW w:w="457" w:type="dxa"/>
            <w:tcBorders>
              <w:top w:val="single" w:sz="8" w:space="0" w:color="DBEFF1"/>
              <w:left w:val="single" w:sz="8" w:space="0" w:color="DBEFF1"/>
              <w:bottom w:val="single" w:sz="8" w:space="0" w:color="DBEFF1"/>
              <w:right w:val="single" w:sz="8" w:space="0" w:color="DBEFF1"/>
            </w:tcBorders>
            <w:vAlign w:val="center"/>
          </w:tcPr>
          <w:p w14:paraId="015DA0C0" w14:textId="77777777" w:rsidR="00BF6718" w:rsidRPr="00AF365B" w:rsidRDefault="00BF6718" w:rsidP="00BF6718">
            <w:pPr>
              <w:spacing w:line="276" w:lineRule="auto"/>
              <w:rPr>
                <w:rFonts w:cstheme="minorHAnsi"/>
                <w:sz w:val="20"/>
                <w:szCs w:val="20"/>
              </w:rPr>
            </w:pPr>
          </w:p>
        </w:tc>
      </w:tr>
      <w:tr w:rsidR="00BF6718" w:rsidRPr="00C86B41" w14:paraId="7A6D326F"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33491189" w14:textId="77777777" w:rsidR="00BF6718" w:rsidRPr="00F47101" w:rsidRDefault="00BF6718" w:rsidP="00BF6718">
            <w:pPr>
              <w:spacing w:line="276" w:lineRule="auto"/>
              <w:rPr>
                <w:rFonts w:cstheme="minorHAnsi"/>
                <w:sz w:val="20"/>
                <w:szCs w:val="20"/>
              </w:rPr>
            </w:pPr>
            <w:r w:rsidRPr="00F47101">
              <w:rPr>
                <w:rFonts w:cstheme="minorHAnsi"/>
                <w:sz w:val="20"/>
                <w:szCs w:val="20"/>
              </w:rPr>
              <w:t>Compétence dans l’évaluation des besoins individuels et la planification de parcours de soins personnalisés</w:t>
            </w:r>
          </w:p>
        </w:tc>
        <w:tc>
          <w:tcPr>
            <w:tcW w:w="453" w:type="dxa"/>
            <w:tcBorders>
              <w:top w:val="single" w:sz="8" w:space="0" w:color="DBEFF1"/>
              <w:left w:val="single" w:sz="8" w:space="0" w:color="DBEFF1"/>
              <w:bottom w:val="single" w:sz="8" w:space="0" w:color="DBEFF1"/>
              <w:right w:val="single" w:sz="8" w:space="0" w:color="DBEFF1"/>
            </w:tcBorders>
            <w:vAlign w:val="center"/>
          </w:tcPr>
          <w:p w14:paraId="153293B5" w14:textId="77777777" w:rsidR="00BF6718" w:rsidRPr="00AF365B" w:rsidRDefault="00BF6718" w:rsidP="00BF6718">
            <w:pPr>
              <w:spacing w:line="276" w:lineRule="auto"/>
              <w:rPr>
                <w:rFonts w:cstheme="minorHAnsi"/>
                <w:sz w:val="20"/>
                <w:szCs w:val="20"/>
              </w:rPr>
            </w:pPr>
            <w:r w:rsidRPr="00AF365B">
              <w:rPr>
                <w:rFonts w:cstheme="minorHAnsi"/>
                <w:sz w:val="20"/>
                <w:szCs w:val="20"/>
              </w:rPr>
              <w:t>x</w:t>
            </w:r>
          </w:p>
        </w:tc>
        <w:tc>
          <w:tcPr>
            <w:tcW w:w="458" w:type="dxa"/>
            <w:tcBorders>
              <w:top w:val="single" w:sz="8" w:space="0" w:color="DBEFF1"/>
              <w:left w:val="single" w:sz="8" w:space="0" w:color="DBEFF1"/>
              <w:bottom w:val="single" w:sz="8" w:space="0" w:color="DBEFF1"/>
              <w:right w:val="single" w:sz="8" w:space="0" w:color="DBEFF1"/>
            </w:tcBorders>
            <w:vAlign w:val="center"/>
          </w:tcPr>
          <w:p w14:paraId="50593F8D" w14:textId="77777777" w:rsidR="00BF6718" w:rsidRPr="00AF365B" w:rsidRDefault="00BF6718" w:rsidP="00BF6718">
            <w:pPr>
              <w:spacing w:line="276" w:lineRule="auto"/>
              <w:rPr>
                <w:rFonts w:cstheme="minorHAnsi"/>
                <w:sz w:val="20"/>
                <w:szCs w:val="20"/>
              </w:rPr>
            </w:pPr>
          </w:p>
        </w:tc>
        <w:tc>
          <w:tcPr>
            <w:tcW w:w="457" w:type="dxa"/>
            <w:tcBorders>
              <w:top w:val="single" w:sz="8" w:space="0" w:color="DBEFF1"/>
              <w:left w:val="single" w:sz="8" w:space="0" w:color="DBEFF1"/>
              <w:bottom w:val="single" w:sz="8" w:space="0" w:color="DBEFF1"/>
              <w:right w:val="single" w:sz="8" w:space="0" w:color="DBEFF1"/>
            </w:tcBorders>
            <w:vAlign w:val="center"/>
          </w:tcPr>
          <w:p w14:paraId="0AE7D1ED" w14:textId="77777777" w:rsidR="00BF6718" w:rsidRPr="00AF365B" w:rsidRDefault="00BF6718" w:rsidP="00BF6718">
            <w:pPr>
              <w:spacing w:line="276" w:lineRule="auto"/>
              <w:rPr>
                <w:rFonts w:cstheme="minorHAnsi"/>
                <w:sz w:val="20"/>
                <w:szCs w:val="20"/>
              </w:rPr>
            </w:pPr>
          </w:p>
        </w:tc>
      </w:tr>
      <w:tr w:rsidR="00BF6718" w:rsidRPr="00C86B41" w14:paraId="5F5F6EFD"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4A34B526" w14:textId="77777777" w:rsidR="00BF6718" w:rsidRPr="00F47101" w:rsidRDefault="00BF6718" w:rsidP="00BF6718">
            <w:pPr>
              <w:spacing w:line="276" w:lineRule="auto"/>
              <w:rPr>
                <w:rFonts w:cstheme="minorHAnsi"/>
                <w:sz w:val="20"/>
                <w:szCs w:val="20"/>
              </w:rPr>
            </w:pPr>
            <w:r w:rsidRPr="00F47101">
              <w:rPr>
                <w:rFonts w:cstheme="minorHAnsi"/>
                <w:sz w:val="20"/>
                <w:szCs w:val="20"/>
              </w:rPr>
              <w:t>Connaissance approfondie du réseau</w:t>
            </w:r>
          </w:p>
        </w:tc>
        <w:tc>
          <w:tcPr>
            <w:tcW w:w="453" w:type="dxa"/>
            <w:tcBorders>
              <w:top w:val="single" w:sz="8" w:space="0" w:color="DBEFF1"/>
              <w:left w:val="single" w:sz="8" w:space="0" w:color="DBEFF1"/>
              <w:bottom w:val="single" w:sz="8" w:space="0" w:color="DBEFF1"/>
              <w:right w:val="single" w:sz="8" w:space="0" w:color="DBEFF1"/>
            </w:tcBorders>
            <w:vAlign w:val="center"/>
          </w:tcPr>
          <w:p w14:paraId="63165123" w14:textId="77777777" w:rsidR="00BF6718" w:rsidRPr="00AF365B" w:rsidRDefault="00BF6718" w:rsidP="00BF6718">
            <w:pPr>
              <w:spacing w:line="276" w:lineRule="auto"/>
              <w:rPr>
                <w:rFonts w:cstheme="minorHAnsi"/>
                <w:sz w:val="20"/>
                <w:szCs w:val="20"/>
              </w:rPr>
            </w:pPr>
          </w:p>
        </w:tc>
        <w:tc>
          <w:tcPr>
            <w:tcW w:w="458" w:type="dxa"/>
            <w:tcBorders>
              <w:top w:val="single" w:sz="8" w:space="0" w:color="DBEFF1"/>
              <w:left w:val="single" w:sz="8" w:space="0" w:color="DBEFF1"/>
              <w:bottom w:val="single" w:sz="8" w:space="0" w:color="DBEFF1"/>
              <w:right w:val="single" w:sz="8" w:space="0" w:color="DBEFF1"/>
            </w:tcBorders>
            <w:vAlign w:val="center"/>
          </w:tcPr>
          <w:p w14:paraId="6A339FDA" w14:textId="77777777" w:rsidR="00BF6718" w:rsidRPr="00AF365B" w:rsidRDefault="00BF6718" w:rsidP="00BF6718">
            <w:pPr>
              <w:spacing w:line="276" w:lineRule="auto"/>
              <w:rPr>
                <w:rFonts w:cstheme="minorHAnsi"/>
                <w:sz w:val="20"/>
                <w:szCs w:val="20"/>
              </w:rPr>
            </w:pPr>
            <w:r>
              <w:rPr>
                <w:rFonts w:cstheme="minorHAnsi"/>
                <w:sz w:val="20"/>
                <w:szCs w:val="20"/>
              </w:rPr>
              <w:t>x</w:t>
            </w:r>
          </w:p>
        </w:tc>
        <w:tc>
          <w:tcPr>
            <w:tcW w:w="457" w:type="dxa"/>
            <w:tcBorders>
              <w:top w:val="single" w:sz="8" w:space="0" w:color="DBEFF1"/>
              <w:left w:val="single" w:sz="8" w:space="0" w:color="DBEFF1"/>
              <w:bottom w:val="single" w:sz="8" w:space="0" w:color="DBEFF1"/>
              <w:right w:val="single" w:sz="8" w:space="0" w:color="DBEFF1"/>
            </w:tcBorders>
            <w:vAlign w:val="center"/>
          </w:tcPr>
          <w:p w14:paraId="59885CDD" w14:textId="77777777" w:rsidR="00BF6718" w:rsidRPr="00AF365B" w:rsidRDefault="00BF6718" w:rsidP="00BF6718">
            <w:pPr>
              <w:spacing w:line="276" w:lineRule="auto"/>
              <w:rPr>
                <w:rFonts w:cstheme="minorHAnsi"/>
                <w:sz w:val="20"/>
                <w:szCs w:val="20"/>
              </w:rPr>
            </w:pPr>
          </w:p>
        </w:tc>
      </w:tr>
    </w:tbl>
    <w:p w14:paraId="64983669" w14:textId="77777777" w:rsidR="00F94671" w:rsidRDefault="00F94671" w:rsidP="00F94671">
      <w:pPr>
        <w:spacing w:line="276" w:lineRule="auto"/>
        <w:rPr>
          <w:rFonts w:cstheme="minorHAnsi"/>
          <w:sz w:val="20"/>
          <w:szCs w:val="20"/>
        </w:rPr>
      </w:pPr>
    </w:p>
    <w:p w14:paraId="3A7BB3AD" w14:textId="0C53646E" w:rsidR="00F94671" w:rsidRDefault="00F94671" w:rsidP="00BF6718">
      <w:pPr>
        <w:spacing w:before="120"/>
        <w:rPr>
          <w:rFonts w:cstheme="minorHAnsi"/>
          <w:sz w:val="20"/>
          <w:szCs w:val="20"/>
        </w:rPr>
      </w:pPr>
      <w:r w:rsidRPr="00170C34">
        <w:rPr>
          <w:rFonts w:cstheme="minorHAnsi"/>
          <w:sz w:val="20"/>
          <w:szCs w:val="20"/>
        </w:rPr>
        <w:t>E = Essentielles        D = Développables        A = Atouts</w:t>
      </w:r>
    </w:p>
    <w:p w14:paraId="36A8C12D" w14:textId="77777777" w:rsidR="00F94671" w:rsidRPr="00255021" w:rsidRDefault="00F94671" w:rsidP="00F94671">
      <w:pPr>
        <w:spacing w:line="276" w:lineRule="auto"/>
        <w:rPr>
          <w:rFonts w:cstheme="minorHAnsi"/>
          <w:sz w:val="20"/>
          <w:szCs w:val="20"/>
        </w:rPr>
      </w:pPr>
    </w:p>
    <w:tbl>
      <w:tblPr>
        <w:tblStyle w:val="Grilledutableau"/>
        <w:tblW w:w="96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58"/>
      </w:tblGrid>
      <w:tr w:rsidR="00F94671" w:rsidRPr="00255021" w14:paraId="5699E852" w14:textId="77777777" w:rsidTr="00EB4B0B">
        <w:trPr>
          <w:trHeight w:val="259"/>
        </w:trPr>
        <w:tc>
          <w:tcPr>
            <w:tcW w:w="9658" w:type="dxa"/>
            <w:tcBorders>
              <w:top w:val="single" w:sz="4" w:space="0" w:color="DBEFF1"/>
              <w:left w:val="single" w:sz="4" w:space="0" w:color="DBEFF1"/>
              <w:bottom w:val="single" w:sz="8" w:space="0" w:color="DBEFF1"/>
              <w:right w:val="single" w:sz="4" w:space="0" w:color="DBEFF1"/>
            </w:tcBorders>
            <w:shd w:val="clear" w:color="auto" w:fill="DBEFF1"/>
          </w:tcPr>
          <w:p w14:paraId="0307A036" w14:textId="77777777" w:rsidR="00F94671" w:rsidRPr="00255021" w:rsidRDefault="00F94671" w:rsidP="00EB4B0B">
            <w:pPr>
              <w:spacing w:line="276" w:lineRule="auto"/>
              <w:rPr>
                <w:rFonts w:cstheme="minorHAnsi"/>
                <w:b/>
                <w:sz w:val="20"/>
                <w:szCs w:val="20"/>
              </w:rPr>
            </w:pPr>
            <w:r w:rsidRPr="00255021">
              <w:rPr>
                <w:rFonts w:cstheme="minorHAnsi"/>
                <w:b/>
                <w:sz w:val="20"/>
                <w:szCs w:val="20"/>
              </w:rPr>
              <w:t>Compétences comportementales</w:t>
            </w:r>
          </w:p>
        </w:tc>
      </w:tr>
      <w:tr w:rsidR="00F94671" w:rsidRPr="00C86B41" w14:paraId="65F9A3C4"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69726E2D" w14:textId="77777777" w:rsidR="00F94671" w:rsidRDefault="00F94671" w:rsidP="00EB4B0B">
            <w:pPr>
              <w:spacing w:line="276" w:lineRule="auto"/>
              <w:rPr>
                <w:rFonts w:cstheme="minorHAnsi"/>
                <w:sz w:val="20"/>
                <w:szCs w:val="20"/>
              </w:rPr>
            </w:pPr>
            <w:r>
              <w:rPr>
                <w:rFonts w:cstheme="minorHAnsi"/>
                <w:sz w:val="20"/>
                <w:szCs w:val="20"/>
              </w:rPr>
              <w:t>Communication – Ecoute active</w:t>
            </w:r>
          </w:p>
        </w:tc>
      </w:tr>
      <w:tr w:rsidR="00F94671" w:rsidRPr="00C86B41" w14:paraId="39C5C113"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350C73DD" w14:textId="77777777" w:rsidR="00F94671" w:rsidRPr="00C86B41" w:rsidRDefault="00F94671" w:rsidP="00EB4B0B">
            <w:pPr>
              <w:spacing w:line="276" w:lineRule="auto"/>
              <w:rPr>
                <w:rFonts w:cstheme="minorHAnsi"/>
                <w:sz w:val="20"/>
                <w:szCs w:val="20"/>
              </w:rPr>
            </w:pPr>
            <w:r w:rsidRPr="00C86B41">
              <w:rPr>
                <w:rFonts w:cstheme="minorHAnsi"/>
                <w:sz w:val="20"/>
                <w:szCs w:val="20"/>
              </w:rPr>
              <w:t>Flexibilité et adaptation face aux situations d’urgence et aux changements imprévus</w:t>
            </w:r>
          </w:p>
        </w:tc>
      </w:tr>
      <w:tr w:rsidR="00F94671" w:rsidRPr="00C86B41" w14:paraId="6B972F08"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455867E9" w14:textId="77777777" w:rsidR="00F94671" w:rsidRPr="00C86B41" w:rsidRDefault="00F94671" w:rsidP="00EB4B0B">
            <w:pPr>
              <w:spacing w:line="276" w:lineRule="auto"/>
              <w:rPr>
                <w:rFonts w:cstheme="minorHAnsi"/>
                <w:sz w:val="20"/>
                <w:szCs w:val="20"/>
              </w:rPr>
            </w:pPr>
          </w:p>
        </w:tc>
      </w:tr>
      <w:tr w:rsidR="00F94671" w:rsidRPr="00C86B41" w14:paraId="1C38FE29"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728CBCEE" w14:textId="77777777" w:rsidR="00F94671" w:rsidRPr="00255021" w:rsidRDefault="00F94671" w:rsidP="00EB4B0B">
            <w:pPr>
              <w:spacing w:line="276" w:lineRule="auto"/>
              <w:rPr>
                <w:rFonts w:cstheme="minorHAnsi"/>
                <w:sz w:val="20"/>
                <w:szCs w:val="20"/>
              </w:rPr>
            </w:pPr>
            <w:r>
              <w:rPr>
                <w:rFonts w:cstheme="minorHAnsi"/>
                <w:sz w:val="20"/>
                <w:szCs w:val="20"/>
              </w:rPr>
              <w:t xml:space="preserve">Patience et tolérance </w:t>
            </w:r>
          </w:p>
        </w:tc>
      </w:tr>
      <w:tr w:rsidR="00F94671" w:rsidRPr="00C86B41" w14:paraId="7B03F749"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517B1C92" w14:textId="77777777" w:rsidR="00F94671" w:rsidRPr="00255021" w:rsidRDefault="00F94671" w:rsidP="00EB4B0B">
            <w:pPr>
              <w:spacing w:line="276" w:lineRule="auto"/>
              <w:rPr>
                <w:rFonts w:cstheme="minorHAnsi"/>
                <w:sz w:val="20"/>
                <w:szCs w:val="20"/>
              </w:rPr>
            </w:pPr>
            <w:r>
              <w:rPr>
                <w:rFonts w:cstheme="minorHAnsi"/>
                <w:sz w:val="20"/>
                <w:szCs w:val="20"/>
              </w:rPr>
              <w:t>Empathie</w:t>
            </w:r>
          </w:p>
        </w:tc>
      </w:tr>
      <w:tr w:rsidR="00F94671" w:rsidRPr="00C86B41" w14:paraId="4A7486AA"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62329B16" w14:textId="77777777" w:rsidR="00F94671" w:rsidRPr="00255021" w:rsidRDefault="00F94671" w:rsidP="00EB4B0B">
            <w:pPr>
              <w:spacing w:line="276" w:lineRule="auto"/>
              <w:rPr>
                <w:rFonts w:cstheme="minorHAnsi"/>
                <w:sz w:val="20"/>
                <w:szCs w:val="20"/>
              </w:rPr>
            </w:pPr>
            <w:r>
              <w:rPr>
                <w:rFonts w:cstheme="minorHAnsi"/>
                <w:sz w:val="20"/>
                <w:szCs w:val="20"/>
              </w:rPr>
              <w:t>Collaboration et coordination</w:t>
            </w:r>
          </w:p>
        </w:tc>
      </w:tr>
      <w:tr w:rsidR="00F94671" w:rsidRPr="00C86B41" w14:paraId="1EE6FB18" w14:textId="77777777" w:rsidTr="00EB4B0B">
        <w:trPr>
          <w:trHeight w:val="48"/>
        </w:trPr>
        <w:tc>
          <w:tcPr>
            <w:tcW w:w="9658" w:type="dxa"/>
            <w:tcBorders>
              <w:top w:val="single" w:sz="8" w:space="0" w:color="DBEFF1"/>
              <w:left w:val="single" w:sz="8" w:space="0" w:color="DBEFF1"/>
              <w:bottom w:val="single" w:sz="8" w:space="0" w:color="DBEFF1"/>
              <w:right w:val="single" w:sz="8" w:space="0" w:color="DBEFF1"/>
            </w:tcBorders>
          </w:tcPr>
          <w:p w14:paraId="735F0245" w14:textId="77777777" w:rsidR="00F94671" w:rsidRDefault="00F94671" w:rsidP="00EB4B0B">
            <w:pPr>
              <w:spacing w:line="276" w:lineRule="auto"/>
              <w:rPr>
                <w:rFonts w:cstheme="minorHAnsi"/>
                <w:sz w:val="20"/>
                <w:szCs w:val="20"/>
              </w:rPr>
            </w:pPr>
            <w:r>
              <w:rPr>
                <w:rFonts w:cstheme="minorHAnsi"/>
                <w:sz w:val="20"/>
                <w:szCs w:val="20"/>
              </w:rPr>
              <w:t>Sens de l’éthique et de la déontologie</w:t>
            </w:r>
          </w:p>
        </w:tc>
      </w:tr>
    </w:tbl>
    <w:p w14:paraId="1E3B7C19" w14:textId="77777777" w:rsidR="00F94671" w:rsidRDefault="00F94671" w:rsidP="00F94671">
      <w:pPr>
        <w:rPr>
          <w:rFonts w:cstheme="minorHAnsi"/>
          <w:sz w:val="20"/>
          <w:szCs w:val="20"/>
        </w:rPr>
      </w:pPr>
    </w:p>
    <w:p w14:paraId="6B147D48" w14:textId="77777777" w:rsidR="00F94671" w:rsidRDefault="00F94671" w:rsidP="00F94671">
      <w:pPr>
        <w:rPr>
          <w:rFonts w:cstheme="minorHAnsi"/>
          <w:b/>
          <w:bCs/>
          <w:sz w:val="20"/>
          <w:szCs w:val="20"/>
        </w:rPr>
      </w:pPr>
      <w:r>
        <w:rPr>
          <w:rFonts w:cstheme="minorHAnsi"/>
          <w:b/>
          <w:bCs/>
          <w:sz w:val="20"/>
          <w:szCs w:val="20"/>
        </w:rPr>
        <w:t>Candidature :</w:t>
      </w:r>
    </w:p>
    <w:p w14:paraId="1D2B6A32" w14:textId="1D4D0961" w:rsidR="008301B2" w:rsidRPr="00BF6718" w:rsidRDefault="00F94671">
      <w:pPr>
        <w:rPr>
          <w:rFonts w:cstheme="minorHAnsi"/>
          <w:b/>
          <w:bCs/>
          <w:sz w:val="20"/>
          <w:szCs w:val="20"/>
        </w:rPr>
      </w:pPr>
      <w:r>
        <w:rPr>
          <w:rFonts w:cstheme="minorHAnsi"/>
          <w:b/>
          <w:bCs/>
          <w:sz w:val="20"/>
          <w:szCs w:val="20"/>
        </w:rPr>
        <w:lastRenderedPageBreak/>
        <w:t xml:space="preserve">Lettre de motivation et CV à envoyer uniquement par mail à </w:t>
      </w:r>
      <w:hyperlink r:id="rId9" w:history="1">
        <w:r w:rsidR="00BF6718" w:rsidRPr="004631B5">
          <w:rPr>
            <w:rStyle w:val="Lienhypertexte"/>
            <w:rFonts w:cstheme="minorHAnsi"/>
            <w:b/>
            <w:bCs/>
            <w:sz w:val="20"/>
            <w:szCs w:val="20"/>
          </w:rPr>
          <w:t>daniella.taormina@alises.eu</w:t>
        </w:r>
      </w:hyperlink>
      <w:r w:rsidR="00BF6718">
        <w:rPr>
          <w:rFonts w:cstheme="minorHAnsi"/>
          <w:b/>
          <w:bCs/>
          <w:sz w:val="20"/>
          <w:szCs w:val="20"/>
        </w:rPr>
        <w:t xml:space="preserve"> avant le 01/07/26</w:t>
      </w:r>
    </w:p>
    <w:p w14:paraId="7F049F1D" w14:textId="77777777" w:rsidR="008301B2" w:rsidRDefault="008301B2"/>
    <w:p w14:paraId="45A734B8" w14:textId="77777777" w:rsidR="008301B2" w:rsidRDefault="008301B2"/>
    <w:p w14:paraId="66509DD5" w14:textId="77777777" w:rsidR="008301B2" w:rsidRDefault="008301B2"/>
    <w:p w14:paraId="1C9442F7" w14:textId="77777777" w:rsidR="008301B2" w:rsidRDefault="008301B2"/>
    <w:p w14:paraId="0321F0E4" w14:textId="77777777" w:rsidR="008301B2" w:rsidRDefault="008301B2"/>
    <w:p w14:paraId="051F0A0C" w14:textId="77777777" w:rsidR="008301B2" w:rsidRDefault="008301B2"/>
    <w:p w14:paraId="7BF7C151" w14:textId="77777777" w:rsidR="008301B2" w:rsidRDefault="008301B2"/>
    <w:p w14:paraId="6AFDE382" w14:textId="77777777" w:rsidR="008301B2" w:rsidRDefault="008301B2"/>
    <w:p w14:paraId="15066FB6" w14:textId="77777777" w:rsidR="008301B2" w:rsidRDefault="008301B2"/>
    <w:p w14:paraId="7BE9C604" w14:textId="77777777" w:rsidR="008301B2" w:rsidRDefault="008301B2"/>
    <w:p w14:paraId="0D6D81E4" w14:textId="77777777" w:rsidR="008301B2" w:rsidRDefault="008301B2"/>
    <w:p w14:paraId="12BA8BF8" w14:textId="77777777" w:rsidR="008301B2" w:rsidRDefault="008301B2"/>
    <w:p w14:paraId="03FC0C09" w14:textId="77777777" w:rsidR="008301B2" w:rsidRDefault="008301B2"/>
    <w:p w14:paraId="2F1AD591" w14:textId="77777777" w:rsidR="008301B2" w:rsidRDefault="008301B2"/>
    <w:p w14:paraId="4F7ED4AD" w14:textId="77777777" w:rsidR="008301B2" w:rsidRDefault="008301B2"/>
    <w:p w14:paraId="72FE9081" w14:textId="77777777" w:rsidR="008301B2" w:rsidRDefault="008301B2"/>
    <w:p w14:paraId="693735FA" w14:textId="77777777" w:rsidR="008301B2" w:rsidRDefault="008301B2"/>
    <w:p w14:paraId="592B2B5E" w14:textId="77777777" w:rsidR="008301B2" w:rsidRDefault="008301B2"/>
    <w:sectPr w:rsidR="008301B2" w:rsidSect="008301B2">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1A5A" w14:textId="77777777" w:rsidR="00FB3950" w:rsidRDefault="00FB3950" w:rsidP="00F63EEA">
      <w:pPr>
        <w:spacing w:after="0" w:line="240" w:lineRule="auto"/>
      </w:pPr>
      <w:r>
        <w:separator/>
      </w:r>
    </w:p>
  </w:endnote>
  <w:endnote w:type="continuationSeparator" w:id="0">
    <w:p w14:paraId="71A0F61D" w14:textId="77777777" w:rsidR="00FB3950" w:rsidRDefault="00FB3950" w:rsidP="00F6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306E" w14:textId="77777777" w:rsidR="00FB3950" w:rsidRDefault="00FB3950" w:rsidP="00F63EEA">
      <w:pPr>
        <w:spacing w:after="0" w:line="240" w:lineRule="auto"/>
      </w:pPr>
      <w:r>
        <w:separator/>
      </w:r>
    </w:p>
  </w:footnote>
  <w:footnote w:type="continuationSeparator" w:id="0">
    <w:p w14:paraId="07441AFB" w14:textId="77777777" w:rsidR="00FB3950" w:rsidRDefault="00FB3950" w:rsidP="00F6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8732" w14:textId="72BE9CBF" w:rsidR="00F63EEA" w:rsidRDefault="008301B2">
    <w:pPr>
      <w:pStyle w:val="En-tte"/>
    </w:pPr>
    <w:r>
      <w:rPr>
        <w:noProof/>
        <w:lang w:eastAsia="fr-FR"/>
      </w:rPr>
      <w:drawing>
        <wp:anchor distT="0" distB="0" distL="114300" distR="114300" simplePos="0" relativeHeight="251659264" behindDoc="1" locked="0" layoutInCell="1" allowOverlap="1" wp14:anchorId="159032B7" wp14:editId="3BD78B87">
          <wp:simplePos x="0" y="0"/>
          <wp:positionH relativeFrom="column">
            <wp:posOffset>-899795</wp:posOffset>
          </wp:positionH>
          <wp:positionV relativeFrom="paragraph">
            <wp:posOffset>-440055</wp:posOffset>
          </wp:positionV>
          <wp:extent cx="7561242" cy="10695498"/>
          <wp:effectExtent l="0" t="0" r="1905" b="0"/>
          <wp:wrapNone/>
          <wp:docPr id="9962270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27006"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1242" cy="106954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37B" w14:textId="512F3220" w:rsidR="008301B2" w:rsidRDefault="008301B2">
    <w:pPr>
      <w:pStyle w:val="En-tte"/>
    </w:pPr>
    <w:r>
      <w:rPr>
        <w:noProof/>
        <w:lang w:eastAsia="fr-FR"/>
      </w:rPr>
      <w:drawing>
        <wp:anchor distT="0" distB="0" distL="114300" distR="114300" simplePos="0" relativeHeight="251658240" behindDoc="1" locked="0" layoutInCell="1" allowOverlap="1" wp14:anchorId="5E05EB2D" wp14:editId="6A9451D4">
          <wp:simplePos x="0" y="0"/>
          <wp:positionH relativeFrom="column">
            <wp:posOffset>-880740</wp:posOffset>
          </wp:positionH>
          <wp:positionV relativeFrom="paragraph">
            <wp:posOffset>-421005</wp:posOffset>
          </wp:positionV>
          <wp:extent cx="7527284" cy="10647466"/>
          <wp:effectExtent l="0" t="0" r="0" b="1905"/>
          <wp:wrapNone/>
          <wp:docPr id="1882195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95702"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27284" cy="106474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2FA"/>
    <w:multiLevelType w:val="hybridMultilevel"/>
    <w:tmpl w:val="B31848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8D2E9B"/>
    <w:multiLevelType w:val="hybridMultilevel"/>
    <w:tmpl w:val="95BE34A2"/>
    <w:lvl w:ilvl="0" w:tplc="9D6A6B7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3392AFB"/>
    <w:multiLevelType w:val="hybridMultilevel"/>
    <w:tmpl w:val="15DAB4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DA645CB"/>
    <w:multiLevelType w:val="hybridMultilevel"/>
    <w:tmpl w:val="038687CE"/>
    <w:lvl w:ilvl="0" w:tplc="BF1AEAF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70596167">
    <w:abstractNumId w:val="3"/>
  </w:num>
  <w:num w:numId="2" w16cid:durableId="338701527">
    <w:abstractNumId w:val="0"/>
  </w:num>
  <w:num w:numId="3" w16cid:durableId="1962179931">
    <w:abstractNumId w:val="2"/>
  </w:num>
  <w:num w:numId="4" w16cid:durableId="130069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EA"/>
    <w:rsid w:val="00253E96"/>
    <w:rsid w:val="002D36C1"/>
    <w:rsid w:val="003727E4"/>
    <w:rsid w:val="004647C9"/>
    <w:rsid w:val="004903CA"/>
    <w:rsid w:val="00596241"/>
    <w:rsid w:val="008301B2"/>
    <w:rsid w:val="00883B33"/>
    <w:rsid w:val="00B36E5D"/>
    <w:rsid w:val="00BF6718"/>
    <w:rsid w:val="00D1294B"/>
    <w:rsid w:val="00D25E61"/>
    <w:rsid w:val="00D97136"/>
    <w:rsid w:val="00E34FCE"/>
    <w:rsid w:val="00EB5F8E"/>
    <w:rsid w:val="00F63EEA"/>
    <w:rsid w:val="00F80781"/>
    <w:rsid w:val="00F94671"/>
    <w:rsid w:val="00FB39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F15B8"/>
  <w15:chartTrackingRefBased/>
  <w15:docId w15:val="{B08A8049-D296-4327-AE07-DD25F7AB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6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E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E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E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E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E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E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E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EEA"/>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F63EEA"/>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F63EEA"/>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F63EEA"/>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F63EEA"/>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F63EE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63EE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63EE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63EE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6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EE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63E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EE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63EEA"/>
    <w:pPr>
      <w:spacing w:before="160"/>
      <w:jc w:val="center"/>
    </w:pPr>
    <w:rPr>
      <w:i/>
      <w:iCs/>
      <w:color w:val="404040" w:themeColor="text1" w:themeTint="BF"/>
    </w:rPr>
  </w:style>
  <w:style w:type="character" w:customStyle="1" w:styleId="CitationCar">
    <w:name w:val="Citation Car"/>
    <w:basedOn w:val="Policepardfaut"/>
    <w:link w:val="Citation"/>
    <w:uiPriority w:val="29"/>
    <w:rsid w:val="00F63EEA"/>
    <w:rPr>
      <w:i/>
      <w:iCs/>
      <w:color w:val="404040" w:themeColor="text1" w:themeTint="BF"/>
      <w:lang w:val="fr-FR"/>
    </w:rPr>
  </w:style>
  <w:style w:type="paragraph" w:styleId="Paragraphedeliste">
    <w:name w:val="List Paragraph"/>
    <w:basedOn w:val="Normal"/>
    <w:uiPriority w:val="34"/>
    <w:qFormat/>
    <w:rsid w:val="00F63EEA"/>
    <w:pPr>
      <w:ind w:left="720"/>
      <w:contextualSpacing/>
    </w:pPr>
  </w:style>
  <w:style w:type="character" w:styleId="Accentuationintense">
    <w:name w:val="Intense Emphasis"/>
    <w:basedOn w:val="Policepardfaut"/>
    <w:uiPriority w:val="21"/>
    <w:qFormat/>
    <w:rsid w:val="00F63EEA"/>
    <w:rPr>
      <w:i/>
      <w:iCs/>
      <w:color w:val="0F4761" w:themeColor="accent1" w:themeShade="BF"/>
    </w:rPr>
  </w:style>
  <w:style w:type="paragraph" w:styleId="Citationintense">
    <w:name w:val="Intense Quote"/>
    <w:basedOn w:val="Normal"/>
    <w:next w:val="Normal"/>
    <w:link w:val="CitationintenseCar"/>
    <w:uiPriority w:val="30"/>
    <w:qFormat/>
    <w:rsid w:val="00F6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EEA"/>
    <w:rPr>
      <w:i/>
      <w:iCs/>
      <w:color w:val="0F4761" w:themeColor="accent1" w:themeShade="BF"/>
      <w:lang w:val="fr-FR"/>
    </w:rPr>
  </w:style>
  <w:style w:type="character" w:styleId="Rfrenceintense">
    <w:name w:val="Intense Reference"/>
    <w:basedOn w:val="Policepardfaut"/>
    <w:uiPriority w:val="32"/>
    <w:qFormat/>
    <w:rsid w:val="00F63EEA"/>
    <w:rPr>
      <w:b/>
      <w:bCs/>
      <w:smallCaps/>
      <w:color w:val="0F4761" w:themeColor="accent1" w:themeShade="BF"/>
      <w:spacing w:val="5"/>
    </w:rPr>
  </w:style>
  <w:style w:type="paragraph" w:styleId="En-tte">
    <w:name w:val="header"/>
    <w:basedOn w:val="Normal"/>
    <w:link w:val="En-tteCar"/>
    <w:uiPriority w:val="99"/>
    <w:unhideWhenUsed/>
    <w:rsid w:val="00F63EEA"/>
    <w:pPr>
      <w:tabs>
        <w:tab w:val="center" w:pos="4536"/>
        <w:tab w:val="right" w:pos="9072"/>
      </w:tabs>
      <w:spacing w:after="0" w:line="240" w:lineRule="auto"/>
    </w:pPr>
  </w:style>
  <w:style w:type="character" w:customStyle="1" w:styleId="En-tteCar">
    <w:name w:val="En-tête Car"/>
    <w:basedOn w:val="Policepardfaut"/>
    <w:link w:val="En-tte"/>
    <w:uiPriority w:val="99"/>
    <w:rsid w:val="00F63EEA"/>
    <w:rPr>
      <w:lang w:val="fr-FR"/>
    </w:rPr>
  </w:style>
  <w:style w:type="paragraph" w:styleId="Pieddepage">
    <w:name w:val="footer"/>
    <w:basedOn w:val="Normal"/>
    <w:link w:val="PieddepageCar"/>
    <w:uiPriority w:val="99"/>
    <w:unhideWhenUsed/>
    <w:rsid w:val="00F6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EEA"/>
    <w:rPr>
      <w:lang w:val="fr-FR"/>
    </w:rPr>
  </w:style>
  <w:style w:type="table" w:styleId="Grilledutableau">
    <w:name w:val="Table Grid"/>
    <w:basedOn w:val="TableauNormal"/>
    <w:uiPriority w:val="59"/>
    <w:rsid w:val="00F94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67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la.taormina@alise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678B-DAB4-4FDC-840B-B5F80494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6526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TONET</dc:creator>
  <cp:keywords/>
  <dc:description/>
  <cp:lastModifiedBy>Relia Zone4</cp:lastModifiedBy>
  <cp:revision>2</cp:revision>
  <dcterms:created xsi:type="dcterms:W3CDTF">2026-06-18T06:38:00Z</dcterms:created>
  <dcterms:modified xsi:type="dcterms:W3CDTF">2026-06-18T06:38:00Z</dcterms:modified>
</cp:coreProperties>
</file>